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4.0 -->
  <w:body>
    <w:p w:rsidR="005B32FA" w:rsidP="00100702" w14:paraId="470BCB07" w14:textId="77777777">
      <w:pPr>
        <w:jc w:val="both"/>
        <w:rPr>
          <w:rFonts w:eastAsia="Corbel"/>
          <w:b/>
        </w:rPr>
      </w:pPr>
      <w:sdt>
        <w:sdtPr>
          <w:rPr>
            <w:rFonts w:eastAsia="Corbel"/>
            <w:b/>
          </w:rPr>
          <w:alias w:val="Otsikko"/>
          <w:tag w:val="Dynasty_Title"/>
          <w:id w:val="2030062479"/>
          <w:placeholder>
            <w:docPart w:val="D2C45381C66B4176BF8C12296FEEDC31"/>
          </w:placeholder>
          <w:richText/>
        </w:sdtPr>
        <w:sdtContent>
          <w:r w:rsidRPr="0093207A" w:rsidR="006B3FFE">
            <w:rPr>
              <w:rFonts w:eastAsia="Corbel"/>
              <w:b/>
              <w:szCs w:val="22"/>
            </w:rPr>
            <w:t>Päätös ympäristönsuojelulain 118 §:n mukaisen melua ja tärinää aiheuttavaa toimintaa koskevan ilmoituksen (3) johdosta, Kalliosalmen siltatyömaa, Kemijärvi, KT 82 Rovaniemi-Kelloselkä tieosoitteessa 82/4/7950-8615, Nyab Finland Oy</w:t>
          </w:r>
        </w:sdtContent>
      </w:sdt>
    </w:p>
    <w:p w:rsidR="005B32FA" w:rsidRPr="005B32FA" w:rsidP="00100702" w14:paraId="470BCB08" w14:textId="77777777">
      <w:pPr>
        <w:jc w:val="both"/>
        <w:rPr>
          <w:rFonts w:eastAsia="Corbel"/>
          <w:bCs/>
        </w:rPr>
      </w:pPr>
    </w:p>
    <w:p w:rsidR="006B3FFE" w:rsidP="00100702" w14:paraId="470BCB09" w14:textId="77777777">
      <w:pPr>
        <w:jc w:val="both"/>
        <w:rPr>
          <w:rFonts w:eastAsia="Corbel"/>
          <w:bCs/>
        </w:rPr>
      </w:pPr>
    </w:p>
    <w:p w:rsidR="00100702" w:rsidRPr="00100702" w:rsidP="00100702" w14:paraId="3CFEAE53" w14:textId="6632988D">
      <w:pPr>
        <w:jc w:val="both"/>
        <w:rPr>
          <w:rFonts w:eastAsia="Corbel"/>
          <w:b/>
        </w:rPr>
      </w:pPr>
      <w:r w:rsidRPr="00100702">
        <w:rPr>
          <w:rFonts w:eastAsia="Corbel"/>
          <w:b/>
        </w:rPr>
        <w:t>Ilmoittajan tiedot</w:t>
      </w:r>
    </w:p>
    <w:p w:rsidR="00100702" w:rsidRPr="00100702" w:rsidP="00100702" w14:paraId="1172810B" w14:textId="77777777">
      <w:pPr>
        <w:jc w:val="both"/>
        <w:rPr>
          <w:rFonts w:eastAsia="Corbel"/>
          <w:bCs/>
        </w:rPr>
      </w:pPr>
    </w:p>
    <w:p w:rsidR="00100702" w:rsidRPr="00100702" w:rsidP="00100702" w14:paraId="70CD4322" w14:textId="77777777">
      <w:pPr>
        <w:jc w:val="both"/>
        <w:rPr>
          <w:rFonts w:eastAsia="Corbel"/>
          <w:bCs/>
        </w:rPr>
      </w:pPr>
      <w:r w:rsidRPr="00100702">
        <w:rPr>
          <w:rFonts w:eastAsia="Corbel"/>
          <w:bCs/>
        </w:rPr>
        <w:t xml:space="preserve">Ilmoittajan nimi tai toiminimi: </w:t>
      </w:r>
      <w:r w:rsidRPr="00100702">
        <w:rPr>
          <w:rFonts w:eastAsia="Corbel"/>
          <w:bCs/>
        </w:rPr>
        <w:tab/>
      </w:r>
      <w:r w:rsidRPr="00100702">
        <w:rPr>
          <w:rFonts w:eastAsia="Corbel"/>
          <w:bCs/>
        </w:rPr>
        <w:tab/>
        <w:t>Nyab Finland Oy</w:t>
      </w:r>
    </w:p>
    <w:p w:rsidR="00100702" w:rsidRPr="00100702" w:rsidP="00100702" w14:paraId="0D955BC7" w14:textId="77777777">
      <w:pPr>
        <w:jc w:val="both"/>
        <w:rPr>
          <w:rFonts w:eastAsia="Corbel"/>
          <w:bCs/>
        </w:rPr>
      </w:pPr>
      <w:r w:rsidRPr="00100702">
        <w:rPr>
          <w:rFonts w:eastAsia="Corbel"/>
          <w:bCs/>
        </w:rPr>
        <w:t xml:space="preserve">Y-tunnus: </w:t>
      </w:r>
      <w:r w:rsidRPr="00100702">
        <w:rPr>
          <w:rFonts w:eastAsia="Corbel"/>
          <w:bCs/>
        </w:rPr>
        <w:tab/>
      </w:r>
      <w:r w:rsidRPr="00100702">
        <w:rPr>
          <w:rFonts w:eastAsia="Corbel"/>
          <w:bCs/>
        </w:rPr>
        <w:tab/>
      </w:r>
      <w:r w:rsidRPr="00100702">
        <w:rPr>
          <w:rFonts w:eastAsia="Corbel"/>
          <w:bCs/>
        </w:rPr>
        <w:tab/>
      </w:r>
      <w:r w:rsidRPr="00100702">
        <w:rPr>
          <w:rFonts w:eastAsia="Corbel"/>
          <w:bCs/>
        </w:rPr>
        <w:tab/>
        <w:t>0655477-6</w:t>
      </w:r>
    </w:p>
    <w:p w:rsidR="00100702" w:rsidRPr="00100702" w:rsidP="00100702" w14:paraId="35EE8E7A" w14:textId="77777777">
      <w:pPr>
        <w:jc w:val="both"/>
        <w:rPr>
          <w:rFonts w:eastAsia="Corbel"/>
          <w:bCs/>
        </w:rPr>
      </w:pPr>
      <w:r w:rsidRPr="00100702">
        <w:rPr>
          <w:rFonts w:eastAsia="Corbel"/>
          <w:bCs/>
        </w:rPr>
        <w:t xml:space="preserve">Osoite: </w:t>
      </w:r>
      <w:r w:rsidRPr="00100702">
        <w:rPr>
          <w:rFonts w:eastAsia="Corbel"/>
          <w:bCs/>
        </w:rPr>
        <w:tab/>
      </w:r>
      <w:r w:rsidRPr="00100702">
        <w:rPr>
          <w:rFonts w:eastAsia="Corbel"/>
          <w:bCs/>
        </w:rPr>
        <w:tab/>
      </w:r>
      <w:r w:rsidRPr="00100702">
        <w:rPr>
          <w:rFonts w:eastAsia="Corbel"/>
          <w:bCs/>
        </w:rPr>
        <w:tab/>
      </w:r>
      <w:r w:rsidRPr="00100702">
        <w:rPr>
          <w:rFonts w:eastAsia="Corbel"/>
          <w:bCs/>
        </w:rPr>
        <w:tab/>
        <w:t>Nikkarintie 10</w:t>
      </w:r>
    </w:p>
    <w:p w:rsidR="00100702" w:rsidRPr="00100702" w:rsidP="00100702" w14:paraId="1BDCA61B" w14:textId="77777777">
      <w:pPr>
        <w:jc w:val="both"/>
        <w:rPr>
          <w:rFonts w:eastAsia="Corbel"/>
          <w:bCs/>
        </w:rPr>
      </w:pPr>
      <w:r w:rsidRPr="00100702">
        <w:rPr>
          <w:rFonts w:eastAsia="Corbel"/>
          <w:bCs/>
        </w:rPr>
        <w:tab/>
      </w:r>
      <w:r w:rsidRPr="00100702">
        <w:rPr>
          <w:rFonts w:eastAsia="Corbel"/>
          <w:bCs/>
        </w:rPr>
        <w:tab/>
      </w:r>
      <w:r w:rsidRPr="00100702">
        <w:rPr>
          <w:rFonts w:eastAsia="Corbel"/>
          <w:bCs/>
        </w:rPr>
        <w:tab/>
      </w:r>
      <w:r w:rsidRPr="00100702">
        <w:rPr>
          <w:rFonts w:eastAsia="Corbel"/>
          <w:bCs/>
        </w:rPr>
        <w:tab/>
        <w:t>70910 Vuorela</w:t>
      </w:r>
    </w:p>
    <w:p w:rsidR="00100702" w:rsidRPr="00100702" w:rsidP="00100702" w14:paraId="7ADD0DBB" w14:textId="77777777">
      <w:pPr>
        <w:jc w:val="both"/>
        <w:rPr>
          <w:rFonts w:eastAsia="Corbel"/>
          <w:bCs/>
        </w:rPr>
      </w:pPr>
    </w:p>
    <w:p w:rsidR="00100702" w:rsidRPr="00100702" w:rsidP="00100702" w14:paraId="0D64BA6B" w14:textId="77777777">
      <w:pPr>
        <w:jc w:val="both"/>
        <w:rPr>
          <w:rFonts w:eastAsia="Corbel"/>
          <w:bCs/>
        </w:rPr>
      </w:pPr>
      <w:r w:rsidRPr="00100702">
        <w:rPr>
          <w:rFonts w:eastAsia="Corbel"/>
          <w:bCs/>
        </w:rPr>
        <w:t>Yhteyshenkilö:</w:t>
      </w:r>
      <w:r w:rsidRPr="00100702">
        <w:rPr>
          <w:rFonts w:eastAsia="Corbel"/>
          <w:bCs/>
        </w:rPr>
        <w:tab/>
      </w:r>
      <w:r w:rsidRPr="00100702">
        <w:rPr>
          <w:rFonts w:eastAsia="Corbel"/>
          <w:bCs/>
        </w:rPr>
        <w:tab/>
      </w:r>
      <w:r w:rsidRPr="00100702">
        <w:rPr>
          <w:rFonts w:eastAsia="Corbel"/>
          <w:bCs/>
        </w:rPr>
        <w:tab/>
        <w:t>Heikki Kinnunen</w:t>
      </w:r>
    </w:p>
    <w:p w:rsidR="00100702" w:rsidRPr="00100702" w:rsidP="00100702" w14:paraId="6C505B88" w14:textId="77777777">
      <w:pPr>
        <w:jc w:val="both"/>
        <w:rPr>
          <w:rFonts w:eastAsia="Corbel"/>
          <w:bCs/>
        </w:rPr>
      </w:pPr>
      <w:r w:rsidRPr="00100702">
        <w:rPr>
          <w:rFonts w:eastAsia="Corbel"/>
          <w:bCs/>
        </w:rPr>
        <w:t>Puhelinnumero:</w:t>
      </w:r>
      <w:r w:rsidRPr="00100702">
        <w:rPr>
          <w:rFonts w:eastAsia="Corbel"/>
          <w:bCs/>
        </w:rPr>
        <w:tab/>
      </w:r>
      <w:r w:rsidRPr="00100702">
        <w:rPr>
          <w:rFonts w:eastAsia="Corbel"/>
          <w:bCs/>
        </w:rPr>
        <w:tab/>
      </w:r>
      <w:r w:rsidRPr="00100702">
        <w:rPr>
          <w:rFonts w:eastAsia="Corbel"/>
          <w:bCs/>
        </w:rPr>
        <w:tab/>
        <w:t>040 503 1990</w:t>
      </w:r>
    </w:p>
    <w:p w:rsidR="00100702" w:rsidRPr="00100702" w:rsidP="00100702" w14:paraId="61D4673E" w14:textId="2A9818E0">
      <w:pPr>
        <w:jc w:val="both"/>
        <w:rPr>
          <w:rFonts w:eastAsia="Corbel"/>
          <w:bCs/>
        </w:rPr>
      </w:pPr>
      <w:r w:rsidRPr="00100702">
        <w:rPr>
          <w:rFonts w:eastAsia="Corbel"/>
          <w:bCs/>
        </w:rPr>
        <w:t>Sähköposti:</w:t>
      </w:r>
      <w:r w:rsidRPr="00100702">
        <w:rPr>
          <w:rFonts w:eastAsia="Corbel"/>
          <w:bCs/>
        </w:rPr>
        <w:tab/>
      </w:r>
      <w:r w:rsidRPr="00100702">
        <w:rPr>
          <w:rFonts w:eastAsia="Corbel"/>
          <w:bCs/>
        </w:rPr>
        <w:tab/>
      </w:r>
      <w:r w:rsidRPr="00100702">
        <w:rPr>
          <w:rFonts w:eastAsia="Corbel"/>
          <w:bCs/>
        </w:rPr>
        <w:tab/>
        <w:t>heikki.kinnunen@nyabgroup.com</w:t>
      </w:r>
    </w:p>
    <w:p w:rsidR="00100702" w:rsidRPr="00100702" w:rsidP="00100702" w14:paraId="2C8992A9" w14:textId="77777777">
      <w:pPr>
        <w:jc w:val="both"/>
        <w:rPr>
          <w:rFonts w:eastAsia="Corbel"/>
          <w:bCs/>
        </w:rPr>
      </w:pPr>
    </w:p>
    <w:p w:rsidR="00100702" w:rsidRPr="00100702" w:rsidP="00100702" w14:paraId="34CC2EC5" w14:textId="77777777">
      <w:pPr>
        <w:jc w:val="both"/>
        <w:rPr>
          <w:rFonts w:eastAsia="Corbel"/>
          <w:bCs/>
        </w:rPr>
      </w:pPr>
    </w:p>
    <w:p w:rsidR="00100702" w:rsidRPr="00100702" w:rsidP="00100702" w14:paraId="182AF916" w14:textId="77777777">
      <w:pPr>
        <w:jc w:val="both"/>
        <w:rPr>
          <w:rFonts w:eastAsia="Corbel"/>
          <w:b/>
        </w:rPr>
      </w:pPr>
      <w:r w:rsidRPr="00100702">
        <w:rPr>
          <w:rFonts w:eastAsia="Corbel"/>
          <w:b/>
        </w:rPr>
        <w:t>Asian vireilletulo</w:t>
      </w:r>
    </w:p>
    <w:p w:rsidR="00100702" w:rsidRPr="00100702" w:rsidP="00100702" w14:paraId="43A27957" w14:textId="77777777">
      <w:pPr>
        <w:jc w:val="both"/>
        <w:rPr>
          <w:rFonts w:eastAsia="Corbel"/>
          <w:bCs/>
        </w:rPr>
      </w:pPr>
    </w:p>
    <w:p w:rsidR="00100702" w:rsidRPr="00100702" w:rsidP="00100702" w14:paraId="4B15C8DC" w14:textId="77777777">
      <w:pPr>
        <w:jc w:val="both"/>
        <w:rPr>
          <w:rFonts w:eastAsia="Corbel"/>
          <w:bCs/>
        </w:rPr>
      </w:pPr>
      <w:r w:rsidRPr="00100702">
        <w:rPr>
          <w:rFonts w:eastAsia="Corbel"/>
          <w:bCs/>
        </w:rPr>
        <w:t>Ilmoitus on tullut vireille Kemijärven kaupungin ympäristönsuojeluviranomaiseen 12.9.2024.</w:t>
      </w:r>
    </w:p>
    <w:p w:rsidR="00100702" w:rsidRPr="00100702" w:rsidP="00100702" w14:paraId="1DC779FD" w14:textId="77777777">
      <w:pPr>
        <w:jc w:val="both"/>
        <w:rPr>
          <w:rFonts w:eastAsia="Corbel"/>
          <w:bCs/>
        </w:rPr>
      </w:pPr>
    </w:p>
    <w:p w:rsidR="00100702" w:rsidRPr="00100702" w:rsidP="00100702" w14:paraId="089F9F21" w14:textId="77777777">
      <w:pPr>
        <w:jc w:val="both"/>
        <w:rPr>
          <w:rFonts w:eastAsia="Corbel"/>
          <w:b/>
        </w:rPr>
      </w:pPr>
      <w:r w:rsidRPr="00100702">
        <w:rPr>
          <w:rFonts w:eastAsia="Corbel"/>
          <w:b/>
        </w:rPr>
        <w:t>Toiminnan sijainti</w:t>
      </w:r>
    </w:p>
    <w:p w:rsidR="00100702" w:rsidRPr="00100702" w:rsidP="00100702" w14:paraId="6EA85BA6" w14:textId="77777777">
      <w:pPr>
        <w:jc w:val="both"/>
        <w:rPr>
          <w:rFonts w:eastAsia="Corbel"/>
          <w:bCs/>
        </w:rPr>
      </w:pPr>
    </w:p>
    <w:p w:rsidR="00100702" w:rsidRPr="00100702" w:rsidP="00100702" w14:paraId="4BD0E504" w14:textId="123BD299">
      <w:pPr>
        <w:jc w:val="both"/>
        <w:rPr>
          <w:rFonts w:eastAsia="Corbel"/>
          <w:bCs/>
        </w:rPr>
      </w:pPr>
      <w:r w:rsidRPr="00100702">
        <w:rPr>
          <w:rFonts w:eastAsia="Corbel"/>
          <w:bCs/>
        </w:rPr>
        <w:t>Kemijärven kaupunki, KT 82 Rovaniemi-Kelloselkä tieosoitteessa 82/4/7950-8615,</w:t>
      </w:r>
      <w:r>
        <w:rPr>
          <w:rFonts w:eastAsia="Corbel"/>
          <w:bCs/>
        </w:rPr>
        <w:t xml:space="preserve"> </w:t>
      </w:r>
      <w:r w:rsidRPr="00100702">
        <w:rPr>
          <w:rFonts w:eastAsia="Corbel"/>
          <w:bCs/>
        </w:rPr>
        <w:t xml:space="preserve">Kalliosalmen sillan kohta, sijainti on esitetty kartalla liitteessä 1. </w:t>
      </w:r>
    </w:p>
    <w:p w:rsidR="00100702" w:rsidRPr="00100702" w:rsidP="00100702" w14:paraId="27EEB215" w14:textId="77777777">
      <w:pPr>
        <w:jc w:val="both"/>
        <w:rPr>
          <w:rFonts w:eastAsia="Corbel"/>
          <w:bCs/>
        </w:rPr>
      </w:pPr>
    </w:p>
    <w:p w:rsidR="00100702" w:rsidRPr="00100702" w:rsidP="00100702" w14:paraId="0B328B20" w14:textId="77777777">
      <w:pPr>
        <w:jc w:val="both"/>
        <w:rPr>
          <w:rFonts w:eastAsia="Corbel"/>
          <w:b/>
        </w:rPr>
      </w:pPr>
      <w:r w:rsidRPr="00100702">
        <w:rPr>
          <w:rFonts w:eastAsia="Corbel"/>
          <w:b/>
        </w:rPr>
        <w:t>Toiminnan kuvaus ja ilmoitetut ympäristönsuojelutoimet</w:t>
      </w:r>
    </w:p>
    <w:p w:rsidR="00100702" w:rsidRPr="00100702" w:rsidP="00100702" w14:paraId="2D1006A5" w14:textId="77777777">
      <w:pPr>
        <w:jc w:val="both"/>
        <w:rPr>
          <w:rFonts w:eastAsia="Corbel"/>
          <w:bCs/>
        </w:rPr>
      </w:pPr>
    </w:p>
    <w:p w:rsidR="00100702" w:rsidRPr="00100702" w:rsidP="00100702" w14:paraId="5ADBAE5F" w14:textId="6CF92CD0">
      <w:pPr>
        <w:jc w:val="both"/>
        <w:rPr>
          <w:rFonts w:eastAsia="Corbel"/>
          <w:bCs/>
        </w:rPr>
      </w:pPr>
      <w:r w:rsidRPr="00100702">
        <w:rPr>
          <w:rFonts w:eastAsia="Corbel"/>
          <w:bCs/>
        </w:rPr>
        <w:t>Suunniteltua louhintaa on tarkoitus tehdä 28.6.2024 - 30.9.2024 välisenä aikana, ma – pe (klo) 6-22, la 6-22 tarvittaessa ja su 6-22 tarvittaessa. Melua aiheutuu kokoaikaisesti</w:t>
      </w:r>
      <w:r>
        <w:rPr>
          <w:rFonts w:eastAsia="Corbel"/>
          <w:bCs/>
        </w:rPr>
        <w:t xml:space="preserve"> </w:t>
      </w:r>
      <w:r w:rsidRPr="00100702">
        <w:rPr>
          <w:rFonts w:eastAsia="Corbel"/>
          <w:bCs/>
        </w:rPr>
        <w:t xml:space="preserve">työmaan toiminta-aikoina. </w:t>
      </w:r>
    </w:p>
    <w:p w:rsidR="00100702" w:rsidRPr="00100702" w:rsidP="00100702" w14:paraId="38BD68D3" w14:textId="77777777">
      <w:pPr>
        <w:jc w:val="both"/>
        <w:rPr>
          <w:rFonts w:eastAsia="Corbel"/>
          <w:bCs/>
        </w:rPr>
      </w:pPr>
    </w:p>
    <w:p w:rsidR="00100702" w:rsidRPr="00100702" w:rsidP="00100702" w14:paraId="556B3939" w14:textId="77777777">
      <w:pPr>
        <w:jc w:val="both"/>
        <w:rPr>
          <w:rFonts w:eastAsia="Corbel"/>
          <w:b/>
        </w:rPr>
      </w:pPr>
      <w:r w:rsidRPr="00100702">
        <w:rPr>
          <w:rFonts w:eastAsia="Corbel"/>
          <w:b/>
        </w:rPr>
        <w:t>Arvio toiminnan vaikutuksista ympäristöön ja selvitykset ympäristöhaitoista</w:t>
      </w:r>
    </w:p>
    <w:p w:rsidR="00100702" w:rsidRPr="00100702" w:rsidP="00100702" w14:paraId="0D7F1FFE" w14:textId="77777777">
      <w:pPr>
        <w:jc w:val="both"/>
        <w:rPr>
          <w:rFonts w:eastAsia="Corbel"/>
          <w:bCs/>
        </w:rPr>
      </w:pPr>
    </w:p>
    <w:p w:rsidR="00100702" w:rsidRPr="00100702" w:rsidP="00100702" w14:paraId="60FB1668" w14:textId="526B9CF7">
      <w:pPr>
        <w:jc w:val="both"/>
        <w:rPr>
          <w:rFonts w:eastAsia="Corbel"/>
          <w:bCs/>
        </w:rPr>
      </w:pPr>
      <w:r w:rsidRPr="00100702">
        <w:rPr>
          <w:rFonts w:eastAsia="Corbel"/>
          <w:bCs/>
        </w:rPr>
        <w:t>Melupäästöjä aiheutuu</w:t>
      </w:r>
      <w:r>
        <w:rPr>
          <w:rFonts w:eastAsia="Corbel"/>
          <w:bCs/>
        </w:rPr>
        <w:t xml:space="preserve"> </w:t>
      </w:r>
      <w:r w:rsidRPr="00100702">
        <w:rPr>
          <w:rFonts w:eastAsia="Corbel"/>
          <w:bCs/>
        </w:rPr>
        <w:t>kaivinkoneista, rammereista ja jälkimurskaimesta. Melutasoksi kymmenen metrin päässä melun lähteestä arvioidaan 90 dB(A). Lähin asuinrakennus sijaitsee noin 70 metrin päässä sillan keskipisteestä kiinteistöllä 320-401-243-3. Lisäksi lähellä sijaitsevat kiinteistöt 320-401-170-49, 320-401-172-9 ja 320-401-243-7. Torjuntatoimenpiteiksi ehdotetaan tärinä-seurantaa tärinämittareilla kiinteistöihin (2kpl). Toiminnan vaikutus häiriintyvien kohteiden melutasoon, dB(A) on meluilmoituksen mukaan</w:t>
      </w:r>
      <w:r>
        <w:rPr>
          <w:rFonts w:eastAsia="Corbel"/>
          <w:bCs/>
        </w:rPr>
        <w:t xml:space="preserve"> </w:t>
      </w:r>
      <w:r w:rsidRPr="00100702">
        <w:rPr>
          <w:rFonts w:eastAsia="Corbel"/>
          <w:bCs/>
        </w:rPr>
        <w:t xml:space="preserve">maksimissaan 35 dB. </w:t>
      </w:r>
      <w:r w:rsidRPr="00100702">
        <w:rPr>
          <w:rFonts w:eastAsia="Corbel"/>
          <w:bCs/>
        </w:rPr>
        <w:t>Melusta ja tärinästä tiedotetaan talokohtaisesti.</w:t>
      </w:r>
    </w:p>
    <w:p w:rsidR="00100702" w:rsidRPr="00100702" w:rsidP="00100702" w14:paraId="1B978A65" w14:textId="77777777">
      <w:pPr>
        <w:jc w:val="both"/>
        <w:rPr>
          <w:rFonts w:eastAsia="Corbel"/>
          <w:bCs/>
        </w:rPr>
      </w:pPr>
    </w:p>
    <w:p w:rsidR="00100702" w:rsidRPr="00100702" w:rsidP="00100702" w14:paraId="1FA50CC6" w14:textId="77777777">
      <w:pPr>
        <w:jc w:val="both"/>
        <w:rPr>
          <w:rFonts w:eastAsia="Corbel"/>
          <w:b/>
        </w:rPr>
      </w:pPr>
      <w:r w:rsidRPr="00100702">
        <w:rPr>
          <w:rFonts w:eastAsia="Corbel"/>
          <w:b/>
        </w:rPr>
        <w:t>Ilmoitusvelvollisuus</w:t>
      </w:r>
    </w:p>
    <w:p w:rsidR="00100702" w:rsidRPr="00100702" w:rsidP="00100702" w14:paraId="19E7D7BB" w14:textId="77777777">
      <w:pPr>
        <w:jc w:val="both"/>
        <w:rPr>
          <w:rFonts w:eastAsia="Corbel"/>
          <w:bCs/>
        </w:rPr>
      </w:pPr>
    </w:p>
    <w:p w:rsidR="00100702" w:rsidRPr="00100702" w:rsidP="00100702" w14:paraId="6E4BE591" w14:textId="77777777">
      <w:pPr>
        <w:jc w:val="both"/>
        <w:rPr>
          <w:rFonts w:eastAsia="Corbel"/>
          <w:bCs/>
        </w:rPr>
      </w:pPr>
      <w:r w:rsidRPr="00100702">
        <w:rPr>
          <w:rFonts w:eastAsia="Corbel"/>
          <w:bCs/>
        </w:rPr>
        <w:t xml:space="preserve">Ympäristönsuojelulain (527/2014) 118 §:n mukaan toiminnanharjoittajan on tehtävä kunnan ympäristönsuojeluviranomaiselle kirjallinen ilmoitus rakentamisesta, yleisötilaisuudesta tai muusta tilapäistä melua tai tärinää aiheuttavasta toimenpiteestä tai tapahtumasta, jos melun tai tärinän on syytä olettaa olevan erityisen häiritsevää. Ympäristönsuojelulain 121 §:n mukaan 118 ja 119 §:n mukaisen ilmoituksen vireilläolosta on ilmoitettava ja asianosaisia on </w:t>
      </w:r>
      <w:r w:rsidRPr="00100702">
        <w:rPr>
          <w:rFonts w:eastAsia="Corbel"/>
          <w:bCs/>
        </w:rPr>
        <w:t xml:space="preserve">kuultava siten kuin hallintolaissa säädetään, jos ilmoitettu toiminta saattaa olennaisesti vaikuttaa yleisiin tai yksityisiin etuihin. </w:t>
      </w:r>
    </w:p>
    <w:p w:rsidR="00100702" w:rsidRPr="00100702" w:rsidP="00100702" w14:paraId="70B2D433" w14:textId="77777777">
      <w:pPr>
        <w:jc w:val="both"/>
        <w:rPr>
          <w:rFonts w:eastAsia="Corbel"/>
          <w:bCs/>
        </w:rPr>
      </w:pPr>
    </w:p>
    <w:p w:rsidR="00100702" w:rsidRPr="00100702" w:rsidP="00100702" w14:paraId="1783915B" w14:textId="77777777">
      <w:pPr>
        <w:jc w:val="both"/>
        <w:rPr>
          <w:rFonts w:eastAsia="Corbel"/>
          <w:bCs/>
        </w:rPr>
      </w:pPr>
      <w:r w:rsidRPr="00100702">
        <w:rPr>
          <w:rFonts w:eastAsia="Corbel"/>
          <w:bCs/>
        </w:rPr>
        <w:t>Ympäristönsuojelulain 122 §:n mukaan viranomaisen on ilmoituksen johdosta annettava päätös. Päätöksessä on annettava tarpeelliset määräykset toiminnasta aiheutuvan ympäristön pilaantumisen ehkäisemiseksi ja toiminnan järjestämiseen liittyvien jätelain mukaisten velvollisuuksien täyttämiseksi. Päätöksessä voidaan lisäksi antaa määräyksiä toiminnan tarkkailusta ja tiedottamisesta asukkaille.</w:t>
      </w:r>
    </w:p>
    <w:p w:rsidR="00100702" w:rsidRPr="00100702" w:rsidP="00100702" w14:paraId="2D6C0808" w14:textId="77777777">
      <w:pPr>
        <w:jc w:val="both"/>
        <w:rPr>
          <w:rFonts w:eastAsia="Corbel"/>
          <w:bCs/>
        </w:rPr>
      </w:pPr>
    </w:p>
    <w:p w:rsidR="00100702" w:rsidRPr="00100702" w:rsidP="00100702" w14:paraId="247CE8AF" w14:textId="77777777">
      <w:pPr>
        <w:jc w:val="both"/>
        <w:rPr>
          <w:rFonts w:eastAsia="Corbel"/>
          <w:b/>
        </w:rPr>
      </w:pPr>
      <w:r w:rsidRPr="00100702">
        <w:rPr>
          <w:rFonts w:eastAsia="Corbel"/>
          <w:b/>
        </w:rPr>
        <w:t>Lausunnot ja asianosaisten kuuleminen</w:t>
      </w:r>
    </w:p>
    <w:p w:rsidR="00100702" w:rsidRPr="00100702" w:rsidP="00100702" w14:paraId="66F749E1" w14:textId="77777777">
      <w:pPr>
        <w:jc w:val="both"/>
        <w:rPr>
          <w:rFonts w:eastAsia="Corbel"/>
          <w:bCs/>
        </w:rPr>
      </w:pPr>
    </w:p>
    <w:p w:rsidR="00100702" w:rsidRPr="00100702" w:rsidP="00100702" w14:paraId="37DA2171" w14:textId="77777777">
      <w:pPr>
        <w:jc w:val="both"/>
        <w:rPr>
          <w:rFonts w:eastAsia="Corbel"/>
          <w:bCs/>
        </w:rPr>
      </w:pPr>
      <w:r w:rsidRPr="00100702">
        <w:rPr>
          <w:rFonts w:eastAsia="Corbel"/>
          <w:bCs/>
        </w:rPr>
        <w:t>Ilmoituksen vireilläolosta on kuulutettu yleistiedoksiantona viranomaisen verkkosivuilla. Kuulutus on julkaistu lisäksi Koti-Lappi lehdessä 18.9.2024. Ilmoitus liitteineen on ollut nähtävänä Kemijärven kaupungin palvelupiste Sortteerissa osoitteessa Vapaudenkatu 8, 1.krs, 98100 Kemijärvi, sekä ympäristöterveyslautakunnan verkkosivuilla osoitteessa https://kemijarvi.fi/asuminen-ja-ymparisto/ymparisto-ja-luonto/ymparistonsuojelu/nahtavilla-olevat-asiakirjat/ kuulutusajan 14.9. - 25.9.2024. Asianosaisina on ku</w:t>
      </w:r>
      <w:r w:rsidRPr="00100702">
        <w:rPr>
          <w:rFonts w:eastAsia="Corbel"/>
          <w:bCs/>
        </w:rPr>
        <w:t>ultu 100 metrin säteellä toiminta-alueesta sijaitsevien asuinkiinteistöjen omistajat (2 kpl). Ilmoitus on lisäksi annettu yleisenä tiedoksiantona, koska kaikkia asianosaisia ei voitu tavoittaa tavallisena tai todisteellisena tiedoksiantona. Ilmoituksen johdosta on pyydetty Kemijärven kaupungin terveydensuojeluviranomaisen ja Lapin ELY-keskuksen lausunnot.</w:t>
      </w:r>
    </w:p>
    <w:p w:rsidR="00100702" w:rsidRPr="00100702" w:rsidP="00100702" w14:paraId="4641CAAF" w14:textId="77777777">
      <w:pPr>
        <w:jc w:val="both"/>
        <w:rPr>
          <w:rFonts w:eastAsia="Corbel"/>
          <w:bCs/>
        </w:rPr>
      </w:pPr>
    </w:p>
    <w:p w:rsidR="00100702" w:rsidRPr="00100702" w:rsidP="00100702" w14:paraId="65098539" w14:textId="77777777">
      <w:pPr>
        <w:jc w:val="both"/>
        <w:rPr>
          <w:rFonts w:eastAsia="Corbel"/>
          <w:bCs/>
        </w:rPr>
      </w:pPr>
      <w:r w:rsidRPr="00100702">
        <w:rPr>
          <w:rFonts w:eastAsia="Corbel"/>
          <w:bCs/>
        </w:rPr>
        <w:t xml:space="preserve">Ilmoituksesta ei annettu kuulemisaikana muistutuksia tai mielipiteitä. </w:t>
      </w:r>
    </w:p>
    <w:p w:rsidR="00100702" w:rsidRPr="00100702" w:rsidP="00100702" w14:paraId="3948B9E5" w14:textId="77777777">
      <w:pPr>
        <w:jc w:val="both"/>
        <w:rPr>
          <w:rFonts w:eastAsia="Corbel"/>
          <w:bCs/>
        </w:rPr>
      </w:pPr>
    </w:p>
    <w:p w:rsidR="00100702" w:rsidRPr="00100702" w:rsidP="00100702" w14:paraId="36104608" w14:textId="77777777">
      <w:pPr>
        <w:jc w:val="both"/>
        <w:rPr>
          <w:rFonts w:eastAsia="Corbel"/>
          <w:bCs/>
        </w:rPr>
      </w:pPr>
      <w:r w:rsidRPr="00100702">
        <w:rPr>
          <w:rFonts w:eastAsia="Corbel"/>
          <w:bCs/>
        </w:rPr>
        <w:t xml:space="preserve">Kemijärven kaupungin terveydensuojeluviranomainen oli antanut siltatyön toiminnasta ensimmäiseen meluilmoitukseen lausunnon 22.5.2024 ja Lapin ELY-keskus antoi edelliseen meluilmoitukseen lausunnon 26.6.2024. Lausunnot otetaan huomioon myös samaa työmaata koskevissa jatkohakemuksissa. </w:t>
      </w:r>
    </w:p>
    <w:p w:rsidR="00100702" w:rsidRPr="00100702" w:rsidP="00100702" w14:paraId="295B7175" w14:textId="77777777">
      <w:pPr>
        <w:jc w:val="both"/>
        <w:rPr>
          <w:rFonts w:eastAsia="Corbel"/>
          <w:bCs/>
        </w:rPr>
      </w:pPr>
    </w:p>
    <w:p w:rsidR="00100702" w:rsidRPr="00100702" w:rsidP="00100702" w14:paraId="341C5319" w14:textId="77777777">
      <w:pPr>
        <w:jc w:val="both"/>
        <w:rPr>
          <w:rFonts w:eastAsia="Corbel"/>
          <w:b/>
        </w:rPr>
      </w:pPr>
      <w:r w:rsidRPr="00100702">
        <w:rPr>
          <w:rFonts w:eastAsia="Corbel"/>
          <w:b/>
        </w:rPr>
        <w:t>Lapin ELY-keskuksen lausunto 26.6.2024</w:t>
      </w:r>
    </w:p>
    <w:p w:rsidR="00100702" w:rsidRPr="00100702" w:rsidP="00100702" w14:paraId="3DACA566" w14:textId="77777777">
      <w:pPr>
        <w:jc w:val="both"/>
        <w:rPr>
          <w:rFonts w:eastAsia="Corbel"/>
          <w:bCs/>
        </w:rPr>
      </w:pPr>
    </w:p>
    <w:p w:rsidR="00100702" w:rsidRPr="00100702" w:rsidP="00100702" w14:paraId="23520031" w14:textId="77777777">
      <w:pPr>
        <w:jc w:val="both"/>
        <w:rPr>
          <w:rFonts w:eastAsia="Corbel"/>
          <w:bCs/>
        </w:rPr>
      </w:pPr>
      <w:r w:rsidRPr="00100702">
        <w:rPr>
          <w:rFonts w:eastAsia="Corbel"/>
          <w:bCs/>
        </w:rPr>
        <w:t>Lapin ELY-keskuksen y-vastuualueen luontoympäristöyksikön lausunto hankkeen luontovaikutuksista:</w:t>
      </w:r>
    </w:p>
    <w:p w:rsidR="00100702" w:rsidRPr="00100702" w:rsidP="00100702" w14:paraId="1BDE0BE1" w14:textId="77777777">
      <w:pPr>
        <w:jc w:val="both"/>
        <w:rPr>
          <w:rFonts w:eastAsia="Corbel"/>
          <w:bCs/>
        </w:rPr>
      </w:pPr>
    </w:p>
    <w:p w:rsidR="00100702" w:rsidRPr="00100702" w:rsidP="00100702" w14:paraId="307A736E" w14:textId="77777777">
      <w:pPr>
        <w:jc w:val="both"/>
        <w:rPr>
          <w:rFonts w:eastAsia="Corbel"/>
          <w:bCs/>
        </w:rPr>
      </w:pPr>
      <w:r w:rsidRPr="00100702">
        <w:rPr>
          <w:rFonts w:eastAsia="Corbel"/>
          <w:bCs/>
        </w:rPr>
        <w:t xml:space="preserve">Siltatyömaa-alue ei sisälly Natura 2000- suojelualueverkostoon eikä siellä ole </w:t>
      </w:r>
      <w:r w:rsidRPr="00100702">
        <w:rPr>
          <w:rFonts w:eastAsia="Corbel"/>
          <w:bCs/>
        </w:rPr>
        <w:t>perustettuja luonnonsuojelualueita, valtioneuvoston hyväksymiä luonnonsuojeluohjelmiin kuuluvia alueita, luonnonsuojelulain 65 §:n mukaisia tiukasti suojeltuja luontotyyppejä eikä myöskään tiedossa olevia luonnonsuojeluasetuksen (1066/2023) liitteiden 1 ja 3 koko maassa rauhoitettujen eläin- ja kasvilajien esiintymiä, liitteiden 5 ja 6 esiintymis- tai havaintopaikkoja eikä luontodirektiivin (92/43/ETY) liitteiden II ja IV eläin- tai kasvilajien havaintopaikkoja. Alueella tai sen läheisyydessä ei ole tiedoss</w:t>
      </w:r>
      <w:r w:rsidRPr="00100702">
        <w:rPr>
          <w:rFonts w:eastAsia="Corbel"/>
          <w:bCs/>
        </w:rPr>
        <w:t>a olevia lintudirektiivin artiklassa 1 tarkoitettujen, luonnonsuojelulain 73 § nojalla rauhoitettujen suurten petolintujen pesäreviirejä. Luontoympäristöyksiköllä ei ole huomauttamista hankkeen toteuttamiseen esitetyllä tavalla.</w:t>
      </w:r>
    </w:p>
    <w:p w:rsidR="00100702" w:rsidRPr="00100702" w:rsidP="00100702" w14:paraId="64AB21BE" w14:textId="77777777">
      <w:pPr>
        <w:jc w:val="both"/>
        <w:rPr>
          <w:rFonts w:eastAsia="Corbel"/>
          <w:bCs/>
        </w:rPr>
      </w:pPr>
    </w:p>
    <w:p w:rsidR="00100702" w:rsidP="00100702" w14:paraId="3206E1E8" w14:textId="77777777">
      <w:pPr>
        <w:jc w:val="both"/>
        <w:rPr>
          <w:rFonts w:eastAsia="Corbel"/>
          <w:b/>
        </w:rPr>
      </w:pPr>
    </w:p>
    <w:p w:rsidR="00100702" w:rsidP="00100702" w14:paraId="43BACF72" w14:textId="77777777">
      <w:pPr>
        <w:jc w:val="both"/>
        <w:rPr>
          <w:rFonts w:eastAsia="Corbel"/>
          <w:b/>
        </w:rPr>
      </w:pPr>
    </w:p>
    <w:p w:rsidR="00100702" w:rsidP="00100702" w14:paraId="72A4AA1D" w14:textId="77777777">
      <w:pPr>
        <w:jc w:val="both"/>
        <w:rPr>
          <w:rFonts w:eastAsia="Corbel"/>
          <w:b/>
        </w:rPr>
      </w:pPr>
    </w:p>
    <w:p w:rsidR="00100702" w:rsidP="00100702" w14:paraId="6EE70FAE" w14:textId="77777777">
      <w:pPr>
        <w:jc w:val="both"/>
        <w:rPr>
          <w:rFonts w:eastAsia="Corbel"/>
          <w:b/>
        </w:rPr>
      </w:pPr>
    </w:p>
    <w:p w:rsidR="00100702" w:rsidP="00100702" w14:paraId="1D3A1DE1" w14:textId="77777777">
      <w:pPr>
        <w:jc w:val="both"/>
        <w:rPr>
          <w:rFonts w:eastAsia="Corbel"/>
          <w:b/>
        </w:rPr>
      </w:pPr>
    </w:p>
    <w:p w:rsidR="00100702" w:rsidRPr="00100702" w:rsidP="00100702" w14:paraId="143A6D9D" w14:textId="31517674">
      <w:pPr>
        <w:jc w:val="both"/>
        <w:rPr>
          <w:rFonts w:eastAsia="Corbel"/>
          <w:b/>
        </w:rPr>
      </w:pPr>
      <w:r w:rsidRPr="00100702">
        <w:rPr>
          <w:rFonts w:eastAsia="Corbel"/>
          <w:b/>
        </w:rPr>
        <w:t xml:space="preserve">Kemijärven </w:t>
      </w:r>
      <w:r w:rsidRPr="00100702">
        <w:rPr>
          <w:rFonts w:eastAsia="Corbel"/>
          <w:b/>
        </w:rPr>
        <w:t>kaupungin terveydensuojeluviranomaisen lausunto 22.5.2024</w:t>
      </w:r>
    </w:p>
    <w:p w:rsidR="00100702" w:rsidRPr="00100702" w:rsidP="00100702" w14:paraId="208BCF9E" w14:textId="77777777">
      <w:pPr>
        <w:jc w:val="both"/>
        <w:rPr>
          <w:rFonts w:eastAsia="Corbel"/>
          <w:bCs/>
        </w:rPr>
      </w:pPr>
    </w:p>
    <w:p w:rsidR="00100702" w:rsidRPr="00100702" w:rsidP="00100702" w14:paraId="2EA8A0FD" w14:textId="77777777">
      <w:pPr>
        <w:jc w:val="both"/>
        <w:rPr>
          <w:rFonts w:eastAsia="Corbel"/>
          <w:bCs/>
        </w:rPr>
      </w:pPr>
      <w:r w:rsidRPr="00100702">
        <w:rPr>
          <w:rFonts w:eastAsia="Corbel"/>
          <w:bCs/>
        </w:rPr>
        <w:t>Nyab Oy:n ilmoitus tilapäistä melua aiheuttavan toiminnan ilmoituksesta, kt 82 kalliosalmen siltatyömaa</w:t>
      </w:r>
    </w:p>
    <w:p w:rsidR="00100702" w:rsidRPr="00100702" w:rsidP="00100702" w14:paraId="1634D36B" w14:textId="77777777">
      <w:pPr>
        <w:jc w:val="both"/>
        <w:rPr>
          <w:rFonts w:eastAsia="Corbel"/>
          <w:bCs/>
        </w:rPr>
      </w:pPr>
    </w:p>
    <w:p w:rsidR="00100702" w:rsidRPr="00100702" w:rsidP="00100702" w14:paraId="039F6A9E" w14:textId="77777777">
      <w:pPr>
        <w:jc w:val="both"/>
        <w:rPr>
          <w:rFonts w:eastAsia="Corbel"/>
          <w:bCs/>
        </w:rPr>
      </w:pPr>
      <w:r w:rsidRPr="00100702">
        <w:rPr>
          <w:rFonts w:eastAsia="Corbel"/>
          <w:bCs/>
        </w:rPr>
        <w:t>Ilmoituksen mukaan tiealueella tullaan suorittamaan louhintaa ja räjäytyksiä 28.6.2024-30.9.2024 ma-pe klo 6–22, la 6–22, tarvittaessa ja su 6–20, tarvittaessa. Melupäästöksi on ilmoitettu poravaunut, melutaso 10 metrin päässä 90 dB. Häiriintyväksi kohteeksi on ilmoitettu vain yksi omakotitalo ja tähän on ilmoitettu toiminnan vaikutus melutasoon 35 dB. Torjuntatoimenpiteenä on ilmoitettu seuranta ja tärinämittarit kiinteistöihin, 2 kpl.</w:t>
      </w:r>
    </w:p>
    <w:p w:rsidR="00100702" w:rsidRPr="00100702" w:rsidP="00100702" w14:paraId="15C9F276" w14:textId="77777777">
      <w:pPr>
        <w:jc w:val="both"/>
        <w:rPr>
          <w:rFonts w:eastAsia="Corbel"/>
          <w:bCs/>
        </w:rPr>
      </w:pPr>
    </w:p>
    <w:p w:rsidR="00100702" w:rsidRPr="00100702" w:rsidP="00100702" w14:paraId="7F676225" w14:textId="77777777">
      <w:pPr>
        <w:jc w:val="both"/>
        <w:rPr>
          <w:rFonts w:eastAsia="Corbel"/>
          <w:bCs/>
        </w:rPr>
      </w:pPr>
      <w:r w:rsidRPr="00100702">
        <w:rPr>
          <w:rFonts w:eastAsia="Corbel"/>
          <w:bCs/>
        </w:rPr>
        <w:t>Pyydän ottamaan huomioon ilmoituksen käsittelyssä seuraavaa:</w:t>
      </w:r>
    </w:p>
    <w:p w:rsidR="00100702" w:rsidRPr="00100702" w:rsidP="00100702" w14:paraId="3C2D1802" w14:textId="77777777">
      <w:pPr>
        <w:jc w:val="both"/>
        <w:rPr>
          <w:rFonts w:eastAsia="Corbel"/>
          <w:bCs/>
        </w:rPr>
      </w:pPr>
    </w:p>
    <w:p w:rsidR="00100702" w:rsidRPr="00100702" w:rsidP="00100702" w14:paraId="28FED43A" w14:textId="77777777">
      <w:pPr>
        <w:jc w:val="both"/>
        <w:rPr>
          <w:rFonts w:eastAsia="Corbel"/>
          <w:bCs/>
        </w:rPr>
      </w:pPr>
      <w:r w:rsidRPr="00100702">
        <w:rPr>
          <w:rFonts w:eastAsia="Corbel"/>
          <w:bCs/>
        </w:rPr>
        <w:t>Alueella sijaitsee useita omakotitaloja sekä vapaa-ajan asuinrakennuksia (osa voi olla käyttämättömiä). Lähimmät kohteet ovat alle 50 m päässä. Tienparannushankkeeseen kuuluu mm. kallion louhintaa ja räjäytyksiä. Ilmoitettu melutaso häiriintyvään kohteeseen vaikuttaa pieneltä, tarkempia selvityksiä ei ilmoituksessa ole. Hakemuksesta ei löydy tietoa siitä, onko alueen käytössä olevat talousvesikaivot kartoitettu, ja mitkä ovat toimenpiteet näiden suhteen. Alueella ei ole vesijohtoverkostoa.</w:t>
      </w:r>
    </w:p>
    <w:p w:rsidR="00100702" w:rsidRPr="00100702" w:rsidP="00100702" w14:paraId="53208432" w14:textId="77777777">
      <w:pPr>
        <w:jc w:val="both"/>
        <w:rPr>
          <w:rFonts w:eastAsia="Corbel"/>
          <w:bCs/>
        </w:rPr>
      </w:pPr>
    </w:p>
    <w:p w:rsidR="00100702" w:rsidRPr="00100702" w:rsidP="00100702" w14:paraId="217C44D0" w14:textId="77777777">
      <w:pPr>
        <w:jc w:val="both"/>
        <w:rPr>
          <w:rFonts w:eastAsia="Corbel"/>
          <w:bCs/>
        </w:rPr>
      </w:pPr>
      <w:r w:rsidRPr="00100702">
        <w:rPr>
          <w:rFonts w:eastAsia="Corbel"/>
          <w:bCs/>
        </w:rPr>
        <w:t>Toiminnasta ei saa aiheutua terveyshaittaa.</w:t>
      </w:r>
    </w:p>
    <w:p w:rsidR="00100702" w:rsidRPr="00100702" w:rsidP="00100702" w14:paraId="3768A074" w14:textId="77777777">
      <w:pPr>
        <w:jc w:val="both"/>
        <w:rPr>
          <w:rFonts w:eastAsia="Corbel"/>
          <w:bCs/>
        </w:rPr>
      </w:pPr>
    </w:p>
    <w:p w:rsidR="00100702" w:rsidRPr="00100702" w:rsidP="00100702" w14:paraId="43E04128" w14:textId="77777777">
      <w:pPr>
        <w:jc w:val="both"/>
        <w:rPr>
          <w:rFonts w:eastAsia="Corbel"/>
          <w:bCs/>
        </w:rPr>
      </w:pPr>
      <w:r w:rsidRPr="00100702">
        <w:rPr>
          <w:rFonts w:eastAsia="Corbel"/>
          <w:bCs/>
        </w:rPr>
        <w:t>Alueella käytössä olevat talousvesikaivot tulee kartoittaa. Toiminnan vaikutukset käytössä oleviin talouskaivoihin tulee arvioida riittävällä asiantuntemuksella. Talousvesikaivojen rakenteet ja kunto tulee tarkastaa ja dokumentoida ennen toiminnan aloitusta. Talousvesikaivojen veden laatu tulee tutkia ennen toiminnan aloittamista. Tutkimusanalyyseissä tulee huomioida kaivon tyyppi, tutkimusanalyysit tulee olla kattavia ja niihin on sisällytettävä myös mikrobiologiset tutkimukset. Talousvesikaivojen tutkimuk</w:t>
      </w:r>
      <w:r w:rsidRPr="00100702">
        <w:rPr>
          <w:rFonts w:eastAsia="Corbel"/>
          <w:bCs/>
        </w:rPr>
        <w:t>set tulee toistaa myös työn valmistuttua, kohtuullisen ajan kuluessa.</w:t>
      </w:r>
    </w:p>
    <w:p w:rsidR="00100702" w:rsidRPr="00100702" w:rsidP="00100702" w14:paraId="0D306C28" w14:textId="77777777">
      <w:pPr>
        <w:jc w:val="both"/>
        <w:rPr>
          <w:rFonts w:eastAsia="Corbel"/>
          <w:bCs/>
        </w:rPr>
      </w:pPr>
    </w:p>
    <w:p w:rsidR="00100702" w:rsidRPr="00100702" w:rsidP="00100702" w14:paraId="15B1FF18" w14:textId="77777777">
      <w:pPr>
        <w:jc w:val="both"/>
        <w:rPr>
          <w:rFonts w:eastAsia="Corbel"/>
          <w:bCs/>
        </w:rPr>
      </w:pPr>
      <w:r w:rsidRPr="00100702">
        <w:rPr>
          <w:rFonts w:eastAsia="Corbel"/>
          <w:bCs/>
        </w:rPr>
        <w:t>Melun, pölyn ja tärinän torjunnalle ja seurannalle tulee antaa määräykset ilmoituksen käsittelyssä. Yöaikaista (22–07) toimintaa tulee mahdollisuuksien mukaan välttää, varsinkin suurta melua aiheuttavien toimintojen osalta. Asukkaita on tiedotettava esim. räjäytyksistä riittävän ajoissa.</w:t>
      </w:r>
    </w:p>
    <w:p w:rsidR="00100702" w:rsidRPr="00100702" w:rsidP="00100702" w14:paraId="6893F6E9" w14:textId="77777777">
      <w:pPr>
        <w:jc w:val="both"/>
        <w:rPr>
          <w:rFonts w:eastAsia="Corbel"/>
          <w:bCs/>
        </w:rPr>
      </w:pPr>
    </w:p>
    <w:p w:rsidR="00100702" w:rsidRPr="00100702" w:rsidP="00100702" w14:paraId="0F743585" w14:textId="77777777">
      <w:pPr>
        <w:jc w:val="both"/>
        <w:rPr>
          <w:rFonts w:eastAsia="Corbel"/>
          <w:b/>
        </w:rPr>
      </w:pPr>
      <w:r w:rsidRPr="00100702">
        <w:rPr>
          <w:rFonts w:eastAsia="Corbel"/>
          <w:b/>
        </w:rPr>
        <w:t>Hakijan kuuleminen ja vastine</w:t>
      </w:r>
    </w:p>
    <w:p w:rsidR="00100702" w:rsidRPr="00100702" w:rsidP="00100702" w14:paraId="7835DFDE" w14:textId="77777777">
      <w:pPr>
        <w:jc w:val="both"/>
        <w:rPr>
          <w:rFonts w:eastAsia="Corbel"/>
          <w:bCs/>
        </w:rPr>
      </w:pPr>
    </w:p>
    <w:p w:rsidR="00100702" w:rsidRPr="00100702" w:rsidP="00100702" w14:paraId="45DA3C76" w14:textId="77777777">
      <w:pPr>
        <w:jc w:val="both"/>
        <w:rPr>
          <w:rFonts w:eastAsia="Corbel"/>
          <w:bCs/>
        </w:rPr>
      </w:pPr>
      <w:r w:rsidRPr="00100702">
        <w:rPr>
          <w:rFonts w:eastAsia="Corbel"/>
          <w:bCs/>
        </w:rPr>
        <w:t>Hakijalla ei ollut tarvetta antaa vastinetta Lapin ELY-keskuksen ja Kemijärven kaupungin terveydensuojeluviranomaisen antamiin lausuntoihin.</w:t>
      </w:r>
    </w:p>
    <w:p w:rsidR="00100702" w:rsidRPr="00100702" w:rsidP="00100702" w14:paraId="604E5B99" w14:textId="77777777">
      <w:pPr>
        <w:jc w:val="both"/>
        <w:rPr>
          <w:rFonts w:eastAsia="Corbel"/>
          <w:bCs/>
        </w:rPr>
      </w:pPr>
    </w:p>
    <w:p w:rsidR="00100702" w:rsidRPr="00100702" w:rsidP="00100702" w14:paraId="391CE987" w14:textId="77777777">
      <w:pPr>
        <w:jc w:val="both"/>
        <w:rPr>
          <w:rFonts w:eastAsia="Corbel"/>
          <w:bCs/>
        </w:rPr>
      </w:pPr>
      <w:r w:rsidRPr="00100702">
        <w:rPr>
          <w:rFonts w:eastAsia="Corbel"/>
          <w:bCs/>
        </w:rPr>
        <w:t>Ilmoituksen johdosta annettavat määräykset ja niiden perustelut</w:t>
      </w:r>
    </w:p>
    <w:p w:rsidR="00100702" w:rsidRPr="00100702" w:rsidP="00100702" w14:paraId="2537BDEE" w14:textId="77777777">
      <w:pPr>
        <w:jc w:val="both"/>
        <w:rPr>
          <w:rFonts w:eastAsia="Corbel"/>
          <w:bCs/>
        </w:rPr>
      </w:pPr>
    </w:p>
    <w:p w:rsidR="00100702" w:rsidRPr="00100702" w:rsidP="00100702" w14:paraId="7D8479DD" w14:textId="243615A5">
      <w:pPr>
        <w:jc w:val="both"/>
        <w:rPr>
          <w:rFonts w:eastAsia="Corbel"/>
          <w:b/>
        </w:rPr>
      </w:pPr>
      <w:r w:rsidRPr="00100702">
        <w:rPr>
          <w:rFonts w:eastAsia="Corbel"/>
          <w:b/>
        </w:rPr>
        <w:t>Ratkaisu</w:t>
      </w:r>
    </w:p>
    <w:p w:rsidR="00100702" w:rsidP="00100702" w14:paraId="71F4D373" w14:textId="77777777">
      <w:pPr>
        <w:jc w:val="both"/>
        <w:rPr>
          <w:rFonts w:eastAsia="Corbel"/>
          <w:bCs/>
        </w:rPr>
      </w:pPr>
    </w:p>
    <w:p w:rsidR="00100702" w:rsidRPr="00100702" w:rsidP="00100702" w14:paraId="667E1DCA" w14:textId="5E44015A">
      <w:pPr>
        <w:jc w:val="both"/>
        <w:rPr>
          <w:rFonts w:eastAsia="Corbel"/>
          <w:bCs/>
        </w:rPr>
      </w:pPr>
      <w:r w:rsidRPr="00100702">
        <w:rPr>
          <w:rFonts w:eastAsia="Corbel"/>
          <w:bCs/>
        </w:rPr>
        <w:t>Nyab Finland Oy:lle myönnetään lupa melua tuottavalle toiminnalle Kalliosalmen sillan rakennustöihin seuraavin lupaehdoin:</w:t>
      </w:r>
    </w:p>
    <w:p w:rsidR="00100702" w:rsidRPr="00100702" w:rsidP="00100702" w14:paraId="0F49AF6B" w14:textId="77777777">
      <w:pPr>
        <w:jc w:val="both"/>
        <w:rPr>
          <w:rFonts w:eastAsia="Corbel"/>
          <w:bCs/>
        </w:rPr>
      </w:pPr>
    </w:p>
    <w:p w:rsidR="00100702" w:rsidRPr="00100702" w:rsidP="00100702" w14:paraId="18DB57F7" w14:textId="77777777">
      <w:pPr>
        <w:jc w:val="both"/>
        <w:rPr>
          <w:rFonts w:eastAsia="Corbel"/>
          <w:bCs/>
        </w:rPr>
      </w:pPr>
      <w:r w:rsidRPr="00100702">
        <w:rPr>
          <w:rFonts w:eastAsia="Corbel"/>
          <w:bCs/>
        </w:rPr>
        <w:t xml:space="preserve">1. Toiminnassa tulee vähimmäisvaatimuksena noudattaa valtioneuvoston asetusta kivenlouhimojen, muun kivenlouhinnan ja kivenmurskaamojen ympäristönsuojelusta (VnA </w:t>
      </w:r>
      <w:r w:rsidRPr="00100702">
        <w:rPr>
          <w:rFonts w:eastAsia="Corbel"/>
          <w:bCs/>
        </w:rPr>
        <w:t xml:space="preserve">800/2010), ellei tässä päätöksessä säädetä asetusta tiukemmista ympäristönsuojelutoimenpiteistä. </w:t>
      </w:r>
    </w:p>
    <w:p w:rsidR="00100702" w:rsidRPr="00100702" w:rsidP="00100702" w14:paraId="31CA6C22" w14:textId="77777777">
      <w:pPr>
        <w:jc w:val="both"/>
        <w:rPr>
          <w:rFonts w:eastAsia="Corbel"/>
          <w:bCs/>
        </w:rPr>
      </w:pPr>
    </w:p>
    <w:p w:rsidR="00100702" w:rsidRPr="00100702" w:rsidP="00100702" w14:paraId="3DA3202E" w14:textId="77777777">
      <w:pPr>
        <w:jc w:val="both"/>
        <w:rPr>
          <w:rFonts w:eastAsia="Corbel"/>
          <w:bCs/>
        </w:rPr>
      </w:pPr>
      <w:r w:rsidRPr="00100702">
        <w:rPr>
          <w:rFonts w:eastAsia="Corbel"/>
          <w:bCs/>
        </w:rPr>
        <w:t xml:space="preserve">2. Toiminnassa tulee noudattaa seuraavia aikatauluja. </w:t>
      </w:r>
    </w:p>
    <w:p w:rsidR="00100702" w:rsidRPr="00100702" w:rsidP="00100702" w14:paraId="361657A8" w14:textId="77777777">
      <w:pPr>
        <w:jc w:val="both"/>
        <w:rPr>
          <w:rFonts w:eastAsia="Corbel"/>
          <w:bCs/>
        </w:rPr>
      </w:pPr>
    </w:p>
    <w:p w:rsidR="00100702" w:rsidRPr="00100702" w:rsidP="00100702" w14:paraId="122DA4CC" w14:textId="77777777">
      <w:pPr>
        <w:jc w:val="both"/>
        <w:rPr>
          <w:rFonts w:eastAsia="Corbel"/>
          <w:bCs/>
        </w:rPr>
      </w:pPr>
      <w:r w:rsidRPr="00100702">
        <w:rPr>
          <w:rFonts w:eastAsia="Corbel"/>
          <w:bCs/>
        </w:rPr>
        <w:t>1)</w:t>
      </w:r>
      <w:r w:rsidRPr="00100702">
        <w:rPr>
          <w:rFonts w:eastAsia="Corbel"/>
          <w:bCs/>
        </w:rPr>
        <w:tab/>
        <w:t>Murskaaminen on tehtävä arkipäivisin kello 7.00 ja 22.00 välisenä aikana.</w:t>
      </w:r>
    </w:p>
    <w:p w:rsidR="00100702" w:rsidRPr="00100702" w:rsidP="00100702" w14:paraId="7C17D4A3" w14:textId="77777777">
      <w:pPr>
        <w:ind w:left="1134" w:hanging="1134"/>
        <w:jc w:val="both"/>
        <w:rPr>
          <w:rFonts w:eastAsia="Corbel"/>
          <w:bCs/>
        </w:rPr>
      </w:pPr>
      <w:r w:rsidRPr="00100702">
        <w:rPr>
          <w:rFonts w:eastAsia="Corbel"/>
          <w:bCs/>
        </w:rPr>
        <w:t>2)</w:t>
      </w:r>
      <w:r w:rsidRPr="00100702">
        <w:rPr>
          <w:rFonts w:eastAsia="Corbel"/>
          <w:bCs/>
        </w:rPr>
        <w:tab/>
        <w:t>Kuormaaminen ja kuljetus on tehtävä arkipäivisin kello 6.00 ja 22.00 välisenä aikana.</w:t>
      </w:r>
    </w:p>
    <w:p w:rsidR="00100702" w:rsidRPr="00100702" w:rsidP="00100702" w14:paraId="394569B3" w14:textId="77777777">
      <w:pPr>
        <w:jc w:val="both"/>
        <w:rPr>
          <w:rFonts w:eastAsia="Corbel"/>
          <w:bCs/>
        </w:rPr>
      </w:pPr>
    </w:p>
    <w:p w:rsidR="00100702" w:rsidRPr="00100702" w:rsidP="00100702" w14:paraId="36F4D4DD" w14:textId="77777777">
      <w:pPr>
        <w:jc w:val="both"/>
        <w:rPr>
          <w:rFonts w:eastAsia="Corbel"/>
          <w:bCs/>
        </w:rPr>
      </w:pPr>
      <w:r w:rsidRPr="00100702">
        <w:rPr>
          <w:rFonts w:eastAsia="Corbel"/>
          <w:bCs/>
        </w:rPr>
        <w:t>Mikäli liikennejärjestelyiden tai turvallisuuden vuoksi on välttämätöntä tehdä murskausta ilmoituksen mukaisena aikana, aikatauluista voidaan poiketa.</w:t>
      </w:r>
    </w:p>
    <w:p w:rsidR="00100702" w:rsidRPr="00100702" w:rsidP="00100702" w14:paraId="6996FE25" w14:textId="77777777">
      <w:pPr>
        <w:jc w:val="both"/>
        <w:rPr>
          <w:rFonts w:eastAsia="Corbel"/>
          <w:bCs/>
        </w:rPr>
      </w:pPr>
    </w:p>
    <w:p w:rsidR="00100702" w:rsidRPr="00100702" w:rsidP="00100702" w14:paraId="60A0C5CE" w14:textId="77777777">
      <w:pPr>
        <w:jc w:val="both"/>
        <w:rPr>
          <w:rFonts w:eastAsia="Corbel"/>
          <w:bCs/>
        </w:rPr>
      </w:pPr>
      <w:r w:rsidRPr="00100702">
        <w:rPr>
          <w:rFonts w:eastAsia="Corbel"/>
          <w:bCs/>
        </w:rPr>
        <w:t>Perustelut: Ympäristönsuojelulain (YSL) 118 §:n mukaisen ilmoituksen johdosta annettavassa päätöksessä on annettava tarpeelliset määräykset toiminnasta aiheutuvan ympäristön pilaantumisen ehkäisemiseksi. Valtioneuvoston asetus kivenlouhimojen, muun kivenlouhinnan ja kivenmurskaamojen ympäristönsuojelusta (9.9.2010/800) 8.1 §:n mukaan, jos toiminnan etäisyys melulle alttiista kohteista on alle 500 metriä, ei murskaamista, poraamista, rikotusta tai räjäytyksiä eikä kuormauksia tai kuljetuksia saa tehdä viikon</w:t>
      </w:r>
      <w:r w:rsidRPr="00100702">
        <w:rPr>
          <w:rFonts w:eastAsia="Corbel"/>
          <w:bCs/>
        </w:rPr>
        <w:t>loppuisin eikä arkipyhinä, vaan on noudatettava asetuksessa annettavia aikarajoja.</w:t>
      </w:r>
    </w:p>
    <w:p w:rsidR="00100702" w:rsidRPr="00100702" w:rsidP="00100702" w14:paraId="12D14D0D" w14:textId="77777777">
      <w:pPr>
        <w:jc w:val="both"/>
        <w:rPr>
          <w:rFonts w:eastAsia="Corbel"/>
          <w:bCs/>
        </w:rPr>
      </w:pPr>
    </w:p>
    <w:p w:rsidR="00100702" w:rsidRPr="00100702" w:rsidP="00100702" w14:paraId="02859DB4" w14:textId="77777777">
      <w:pPr>
        <w:jc w:val="both"/>
        <w:rPr>
          <w:rFonts w:eastAsia="Corbel"/>
          <w:bCs/>
        </w:rPr>
      </w:pPr>
      <w:r w:rsidRPr="00100702">
        <w:rPr>
          <w:rFonts w:eastAsia="Corbel"/>
          <w:bCs/>
        </w:rPr>
        <w:t>3. Toiminnanharjoittajan tulee olla riittävästi selvillä toiminnan ympäristövaikutuksista ja ympäristöriskeistä sekä haitallisten vaikutusten vähentämismahdollisuuksista.</w:t>
      </w:r>
    </w:p>
    <w:p w:rsidR="00100702" w:rsidRPr="00100702" w:rsidP="00100702" w14:paraId="5AFFBBC9" w14:textId="77777777">
      <w:pPr>
        <w:jc w:val="both"/>
        <w:rPr>
          <w:rFonts w:eastAsia="Corbel"/>
          <w:bCs/>
        </w:rPr>
      </w:pPr>
    </w:p>
    <w:p w:rsidR="00100702" w:rsidRPr="00100702" w:rsidP="00100702" w14:paraId="1FD3ED1C" w14:textId="77777777">
      <w:pPr>
        <w:jc w:val="both"/>
        <w:rPr>
          <w:rFonts w:eastAsia="Corbel"/>
          <w:bCs/>
        </w:rPr>
      </w:pPr>
      <w:r w:rsidRPr="00100702">
        <w:rPr>
          <w:rFonts w:eastAsia="Corbel"/>
          <w:bCs/>
        </w:rPr>
        <w:t>Perustelut: Määräys perustuu ympäristönsuojelulain 6 §:ään.</w:t>
      </w:r>
    </w:p>
    <w:p w:rsidR="00100702" w:rsidRPr="00100702" w:rsidP="00100702" w14:paraId="203C028C" w14:textId="77777777">
      <w:pPr>
        <w:jc w:val="both"/>
        <w:rPr>
          <w:rFonts w:eastAsia="Corbel"/>
          <w:bCs/>
        </w:rPr>
      </w:pPr>
    </w:p>
    <w:p w:rsidR="00100702" w:rsidRPr="00100702" w:rsidP="00100702" w14:paraId="393A7141" w14:textId="77777777">
      <w:pPr>
        <w:jc w:val="both"/>
        <w:rPr>
          <w:rFonts w:eastAsia="Corbel"/>
          <w:bCs/>
        </w:rPr>
      </w:pPr>
      <w:r w:rsidRPr="00100702">
        <w:rPr>
          <w:rFonts w:eastAsia="Corbel"/>
          <w:bCs/>
        </w:rPr>
        <w:t xml:space="preserve">4. Toimijan tulee tiedottaa 1 kilometrin säteellä sijaitsevien asuinkiinteistöjen asukkaita toiminnasta kiinteistöille jaettavalla tiedotteella ennen toiminnan aloittamista. Asukkaita on tiedotettava murskauksesta riittävän ajoissa. Tiedotteesta tulee käydä ilmi toiminnan aikataulu sekä yhteyshenkilö, johon kiinteistön asukkaat voivat olla yhteydessä mahdollisten toiminnasta aiheutuvien häiriöiden takia. </w:t>
      </w:r>
    </w:p>
    <w:p w:rsidR="00100702" w:rsidRPr="00100702" w:rsidP="00100702" w14:paraId="12178D87" w14:textId="77777777">
      <w:pPr>
        <w:jc w:val="both"/>
        <w:rPr>
          <w:rFonts w:eastAsia="Corbel"/>
          <w:bCs/>
        </w:rPr>
      </w:pPr>
    </w:p>
    <w:p w:rsidR="00100702" w:rsidRPr="00100702" w:rsidP="00100702" w14:paraId="2C9D2F63" w14:textId="77777777">
      <w:pPr>
        <w:jc w:val="both"/>
        <w:rPr>
          <w:rFonts w:eastAsia="Corbel"/>
          <w:bCs/>
        </w:rPr>
      </w:pPr>
      <w:r w:rsidRPr="00100702">
        <w:rPr>
          <w:rFonts w:eastAsia="Corbel"/>
          <w:bCs/>
        </w:rPr>
        <w:t>Perustelut: Määräys on annettu tiedottamisen tarkentamiseksi.</w:t>
      </w:r>
    </w:p>
    <w:p w:rsidR="00100702" w:rsidRPr="00100702" w:rsidP="00100702" w14:paraId="252FBD69" w14:textId="77777777">
      <w:pPr>
        <w:jc w:val="both"/>
        <w:rPr>
          <w:rFonts w:eastAsia="Corbel"/>
          <w:bCs/>
        </w:rPr>
      </w:pPr>
    </w:p>
    <w:p w:rsidR="00100702" w:rsidRPr="00100702" w:rsidP="00100702" w14:paraId="338233D2" w14:textId="77777777">
      <w:pPr>
        <w:jc w:val="both"/>
        <w:rPr>
          <w:rFonts w:eastAsia="Corbel"/>
          <w:bCs/>
        </w:rPr>
      </w:pPr>
      <w:r w:rsidRPr="00100702">
        <w:rPr>
          <w:rFonts w:eastAsia="Corbel"/>
          <w:bCs/>
        </w:rPr>
        <w:t>5. Melulähteet on sijoitettava teknisten mahdollisuuksien mukaan siten, että melun leviäminen melulle alttiisiin kohteisiin on mahdollisimman vähäistä. Melun leviämistä voidaan estää melulähteiden ja toimintojen oikealla sijoittamisella.</w:t>
      </w:r>
    </w:p>
    <w:p w:rsidR="00100702" w:rsidRPr="00100702" w:rsidP="00100702" w14:paraId="250ACE7E" w14:textId="77777777">
      <w:pPr>
        <w:jc w:val="both"/>
        <w:rPr>
          <w:rFonts w:eastAsia="Corbel"/>
          <w:bCs/>
        </w:rPr>
      </w:pPr>
    </w:p>
    <w:p w:rsidR="00100702" w:rsidRPr="00100702" w:rsidP="00100702" w14:paraId="2AA06B07" w14:textId="77777777">
      <w:pPr>
        <w:jc w:val="both"/>
        <w:rPr>
          <w:rFonts w:eastAsia="Corbel"/>
          <w:bCs/>
        </w:rPr>
      </w:pPr>
      <w:r w:rsidRPr="00100702">
        <w:rPr>
          <w:rFonts w:eastAsia="Corbel"/>
          <w:bCs/>
        </w:rPr>
        <w:t>Perustelut: Ympäristön pilaantumisen vaaraa aiheuttava toiminta on mahdollisuuksien mukaan sijoitettava siten, että toiminnasta ei aiheudu pilaantumista tai sen vaaraa ja pilaantuminen voidaan ehkäistä. (YSL 11 §)</w:t>
      </w:r>
    </w:p>
    <w:p w:rsidR="00100702" w:rsidRPr="00100702" w:rsidP="00100702" w14:paraId="6736A84F" w14:textId="77777777">
      <w:pPr>
        <w:jc w:val="both"/>
        <w:rPr>
          <w:rFonts w:eastAsia="Corbel"/>
          <w:bCs/>
        </w:rPr>
      </w:pPr>
    </w:p>
    <w:p w:rsidR="00100702" w:rsidRPr="00100702" w:rsidP="00100702" w14:paraId="36E3C474" w14:textId="77777777">
      <w:pPr>
        <w:jc w:val="both"/>
        <w:rPr>
          <w:rFonts w:eastAsia="Corbel"/>
          <w:bCs/>
        </w:rPr>
      </w:pPr>
      <w:r w:rsidRPr="00100702">
        <w:rPr>
          <w:rFonts w:eastAsia="Corbel"/>
          <w:bCs/>
        </w:rPr>
        <w:t>6. Häiriintyvien kohteiden melutasoa ja tärinää tulee seurata mittauksin toiminnan aikana. Melu- ja tärinämittaus tulee suorittaa ulkopuolisen, mielellään sertifioidun asiantuntijan toimesta (https://www.syke.fi/sertifiointi). Mikäli mittaaja ei ole suorittanut Syke:n hyväksymää koulutusta, niin vähimmäisvaatimuksena on noudattaa tarkasti ympäristöministeriön ohjetta 1/1995 Ympäristömelun mittaaminen (https://julkaisut.valtioneuvosto.fi/handle/10138/42692). Mittausten tulokset on toiminnan jälkeen toimitett</w:t>
      </w:r>
      <w:r w:rsidRPr="00100702">
        <w:rPr>
          <w:rFonts w:eastAsia="Corbel"/>
          <w:bCs/>
        </w:rPr>
        <w:t>ava Kemijärven kaupungin ympäristönsuojeluviranomaiselle.</w:t>
      </w:r>
    </w:p>
    <w:p w:rsidR="00100702" w:rsidRPr="00100702" w:rsidP="00100702" w14:paraId="5AF4633E" w14:textId="77777777">
      <w:pPr>
        <w:jc w:val="both"/>
        <w:rPr>
          <w:rFonts w:eastAsia="Corbel"/>
          <w:bCs/>
        </w:rPr>
      </w:pPr>
    </w:p>
    <w:p w:rsidR="00100702" w:rsidRPr="00100702" w:rsidP="00100702" w14:paraId="6C9017D7" w14:textId="77777777">
      <w:pPr>
        <w:jc w:val="both"/>
        <w:rPr>
          <w:rFonts w:eastAsia="Corbel"/>
          <w:bCs/>
        </w:rPr>
      </w:pPr>
      <w:r w:rsidRPr="00100702">
        <w:rPr>
          <w:rFonts w:eastAsia="Corbel"/>
          <w:bCs/>
        </w:rPr>
        <w:t>Perustelut: Ympäristönsuojelulain 142 §:n mukaan kaikessa toiminnassa on tavoiteltava sellaista ääniympäristön laatua, jossa vaarallista tai haitallista ääntä (melu) ei esiinny siinä määrin, että siitä voisi aiheutua terveyshaittaa tai merkittävää muuta ympäristön pilaantumista.</w:t>
      </w:r>
    </w:p>
    <w:p w:rsidR="00100702" w:rsidRPr="00100702" w:rsidP="00100702" w14:paraId="6EEF7688" w14:textId="77777777">
      <w:pPr>
        <w:jc w:val="both"/>
        <w:rPr>
          <w:rFonts w:eastAsia="Corbel"/>
          <w:bCs/>
        </w:rPr>
      </w:pPr>
    </w:p>
    <w:p w:rsidR="00100702" w:rsidRPr="00100702" w:rsidP="00100702" w14:paraId="73A3411B" w14:textId="77777777">
      <w:pPr>
        <w:jc w:val="both"/>
        <w:rPr>
          <w:rFonts w:eastAsia="Corbel"/>
          <w:bCs/>
        </w:rPr>
      </w:pPr>
      <w:r w:rsidRPr="00100702">
        <w:rPr>
          <w:rFonts w:eastAsia="Corbel"/>
          <w:bCs/>
        </w:rPr>
        <w:t>7. Toiminta on järjestettävä siten, että siitä ei aiheudu pintavesien, pohjavesien tai kaivojen pilaantumista. Kiintoaineksen kulkeutuminen vesistöön on estettävä. Muodostuvat valumavedet tulee ohjata pois alueelta hallitusti. Vesien johtaminen ei saa aiheuttaa vettymis- tai muuta haittaa viereisillä tiloilla tai alapuolisessa ympäristössä.</w:t>
      </w:r>
    </w:p>
    <w:p w:rsidR="00100702" w:rsidRPr="00100702" w:rsidP="00100702" w14:paraId="590592D5" w14:textId="77777777">
      <w:pPr>
        <w:jc w:val="both"/>
        <w:rPr>
          <w:rFonts w:eastAsia="Corbel"/>
          <w:bCs/>
        </w:rPr>
      </w:pPr>
    </w:p>
    <w:p w:rsidR="00100702" w:rsidRPr="00100702" w:rsidP="00100702" w14:paraId="45DED01E" w14:textId="77777777">
      <w:pPr>
        <w:jc w:val="both"/>
        <w:rPr>
          <w:rFonts w:eastAsia="Corbel"/>
          <w:bCs/>
        </w:rPr>
      </w:pPr>
      <w:r w:rsidRPr="00100702">
        <w:rPr>
          <w:rFonts w:eastAsia="Corbel"/>
          <w:bCs/>
        </w:rPr>
        <w:t>Perustelut: Määräykset on annettu sulamis- ja valumavesien ja jätevesien asianmukaisen käsittelyn varmistamiseksi. Määräykset perustuvat kivenlouhimojen, muun kivenlouhinnan ja kivenmurskaamojen ympäristönsuojelusta annetun valtioneuvoston asetuksen (800/2010) 10 §:ään ja ympäristönsuojelulain (527/2014) 155 ja 156 §:iin.</w:t>
      </w:r>
    </w:p>
    <w:p w:rsidR="00100702" w:rsidRPr="00100702" w:rsidP="00100702" w14:paraId="0FE2E778" w14:textId="77777777">
      <w:pPr>
        <w:jc w:val="both"/>
        <w:rPr>
          <w:rFonts w:eastAsia="Corbel"/>
          <w:bCs/>
        </w:rPr>
      </w:pPr>
    </w:p>
    <w:p w:rsidR="00100702" w:rsidRPr="00100702" w:rsidP="00100702" w14:paraId="0ED68E89" w14:textId="77777777">
      <w:pPr>
        <w:jc w:val="both"/>
        <w:rPr>
          <w:rFonts w:eastAsia="Corbel"/>
          <w:bCs/>
        </w:rPr>
      </w:pPr>
      <w:r w:rsidRPr="00100702">
        <w:rPr>
          <w:rFonts w:eastAsia="Corbel"/>
          <w:bCs/>
        </w:rPr>
        <w:t xml:space="preserve">8. Toiminta on järjestettävä siten, että siitä ei aiheudu luonnonsuojelulain vastaisia seurauksia. </w:t>
      </w:r>
    </w:p>
    <w:p w:rsidR="00100702" w:rsidRPr="00100702" w:rsidP="00100702" w14:paraId="5826CA20" w14:textId="77777777">
      <w:pPr>
        <w:jc w:val="both"/>
        <w:rPr>
          <w:rFonts w:eastAsia="Corbel"/>
          <w:bCs/>
        </w:rPr>
      </w:pPr>
    </w:p>
    <w:p w:rsidR="00100702" w:rsidRPr="00100702" w:rsidP="00100702" w14:paraId="63251BD8" w14:textId="77777777">
      <w:pPr>
        <w:jc w:val="both"/>
        <w:rPr>
          <w:rFonts w:eastAsia="Corbel"/>
          <w:bCs/>
        </w:rPr>
      </w:pPr>
      <w:r w:rsidRPr="00100702">
        <w:rPr>
          <w:rFonts w:eastAsia="Corbel"/>
          <w:bCs/>
        </w:rPr>
        <w:t>Perustelut: Luonnonsuojelulain mukaan toiminnassa on tähdättävä luontotyyppien ja luonnonvaraisten eliölajien suotuisan suojelutason saavuttamiseen ja säilyttämiseen.</w:t>
      </w:r>
    </w:p>
    <w:p w:rsidR="00100702" w:rsidRPr="00100702" w:rsidP="00100702" w14:paraId="21AA0EBA" w14:textId="77777777">
      <w:pPr>
        <w:jc w:val="both"/>
        <w:rPr>
          <w:rFonts w:eastAsia="Corbel"/>
          <w:bCs/>
        </w:rPr>
      </w:pPr>
    </w:p>
    <w:p w:rsidR="00100702" w:rsidRPr="00100702" w:rsidP="00100702" w14:paraId="1403C692" w14:textId="77777777">
      <w:pPr>
        <w:jc w:val="both"/>
        <w:rPr>
          <w:rFonts w:eastAsia="Corbel"/>
          <w:bCs/>
        </w:rPr>
      </w:pPr>
      <w:r w:rsidRPr="00100702">
        <w:rPr>
          <w:rFonts w:eastAsia="Corbel"/>
          <w:bCs/>
        </w:rPr>
        <w:t xml:space="preserve">9. Toiminnassa käytettävä laitteisto ja koneet on sijoitettava teknisten mahdollisuuksien mukaan toiminta-alueella siten, että pölyn leviäminen saadaan ehkäistyä mahdollisimman tehokkaasti. Pöly ei saa levitä työmaan ulkopuolelle. Pölyn joutumista ympäristöön on tarkkailtava toiminnan ajan. Tarvittaessa pölyn joutumista ympäristöön on estettävä käyttämällä pölyn torjumisen kannalta parasta käyttökelpoista tekniikkaa. </w:t>
      </w:r>
    </w:p>
    <w:p w:rsidR="00100702" w:rsidRPr="00100702" w:rsidP="00100702" w14:paraId="6FE59013" w14:textId="77777777">
      <w:pPr>
        <w:jc w:val="both"/>
        <w:rPr>
          <w:rFonts w:eastAsia="Corbel"/>
          <w:bCs/>
        </w:rPr>
      </w:pPr>
    </w:p>
    <w:p w:rsidR="00100702" w:rsidRPr="00100702" w:rsidP="00100702" w14:paraId="54D51C37" w14:textId="77777777">
      <w:pPr>
        <w:jc w:val="both"/>
        <w:rPr>
          <w:rFonts w:eastAsia="Corbel"/>
          <w:bCs/>
        </w:rPr>
      </w:pPr>
      <w:r w:rsidRPr="00100702">
        <w:rPr>
          <w:rFonts w:eastAsia="Corbel"/>
          <w:bCs/>
        </w:rPr>
        <w:t>Perustelut: Ympäristön pilaantumisen vaaraa aiheuttava toiminta on mahdollisuuksien mukaan sijoitettava siten, että toiminnasta ei aiheudu pilaantumista tai sen vaaraa ja pilaantuminen voidaan ehkäistä (YSL 11 §). Toiminnanharjoittajan on järjestettävä toimintansa niin, että ympäristön pilaantuminen voidaan ehkäistä ennakolta. Toiminnanharjoittajan on rajoitettava toimintansa päästöt ympäristöön mahdollisimman vähäisiksi. (YSL 7 §)</w:t>
      </w:r>
    </w:p>
    <w:p w:rsidR="00100702" w:rsidRPr="00100702" w:rsidP="00100702" w14:paraId="0EA858CE" w14:textId="77777777">
      <w:pPr>
        <w:jc w:val="both"/>
        <w:rPr>
          <w:rFonts w:eastAsia="Corbel"/>
          <w:bCs/>
        </w:rPr>
      </w:pPr>
    </w:p>
    <w:p w:rsidR="00100702" w:rsidRPr="00100702" w:rsidP="00100702" w14:paraId="6B637CBF" w14:textId="77777777">
      <w:pPr>
        <w:jc w:val="both"/>
        <w:rPr>
          <w:rFonts w:eastAsia="Corbel"/>
          <w:bCs/>
        </w:rPr>
      </w:pPr>
      <w:r w:rsidRPr="00100702">
        <w:rPr>
          <w:rFonts w:eastAsia="Corbel"/>
          <w:bCs/>
        </w:rPr>
        <w:t>10. Koneiden ja laitteiden kunnossapidosta on huolehdittava.</w:t>
      </w:r>
    </w:p>
    <w:p w:rsidR="00100702" w:rsidRPr="00100702" w:rsidP="00100702" w14:paraId="62B5A824" w14:textId="77777777">
      <w:pPr>
        <w:jc w:val="both"/>
        <w:rPr>
          <w:rFonts w:eastAsia="Corbel"/>
          <w:bCs/>
        </w:rPr>
      </w:pPr>
    </w:p>
    <w:p w:rsidR="00100702" w:rsidRPr="00100702" w:rsidP="00100702" w14:paraId="6E00578C" w14:textId="77777777">
      <w:pPr>
        <w:jc w:val="both"/>
        <w:rPr>
          <w:rFonts w:eastAsia="Corbel"/>
          <w:bCs/>
        </w:rPr>
      </w:pPr>
      <w:r w:rsidRPr="00100702">
        <w:rPr>
          <w:rFonts w:eastAsia="Corbel"/>
          <w:bCs/>
        </w:rPr>
        <w:t>Perustelut: Toiminnanharjoittajan on järjestettävä toimintansa niin, että ympäristön pilaantuminen voidaan ehkäistä ennakolta (YLS 7 §). Ympäristön pilaantumista voidaan ehkäistä pitämällä koneet ja laitteet hyvässä kunnossa.</w:t>
      </w:r>
    </w:p>
    <w:p w:rsidR="00100702" w:rsidRPr="00100702" w:rsidP="00100702" w14:paraId="1E2B9A56" w14:textId="77777777">
      <w:pPr>
        <w:jc w:val="both"/>
        <w:rPr>
          <w:rFonts w:eastAsia="Corbel"/>
          <w:bCs/>
        </w:rPr>
      </w:pPr>
    </w:p>
    <w:p w:rsidR="00100702" w:rsidRPr="00100702" w:rsidP="00100702" w14:paraId="09CC8E1E" w14:textId="77777777">
      <w:pPr>
        <w:jc w:val="both"/>
        <w:rPr>
          <w:rFonts w:eastAsia="Corbel"/>
          <w:bCs/>
        </w:rPr>
      </w:pPr>
      <w:r w:rsidRPr="00100702">
        <w:rPr>
          <w:rFonts w:eastAsia="Corbel"/>
          <w:bCs/>
        </w:rPr>
        <w:t>11. Polttoaineiden ja muiden ympäristön pilaantumisen vaaraa aiheuttavien aineiden pääsy maaperään, pohjaveteen ja pintavesiin on estettävä. Mahdolliset päästöt on välittömästi ilmoitettava valvontaviranomaiselle. Toiminnanharjoittaja on vesilain mukaisessa vastuussa mahdollisista vesiin kohdistuvista haitoista ja siten velvollinen tarvittaviin korjaus- ja korvaustoimenpiteisiin.  Alueella käytettävien polttoainesäiliöiden on oltava kaksoisvaippasäiliöitä tai kiinteästi valuma-altaallisia säiliöitä ja niide</w:t>
      </w:r>
      <w:r w:rsidRPr="00100702">
        <w:rPr>
          <w:rFonts w:eastAsia="Corbel"/>
          <w:bCs/>
        </w:rPr>
        <w:t>n on kestettävä mekaanista ja kemiallista rasitusta. Säiliöt on varustettava ylitäytön estolaitteilla, tankkauslaitteistot lukittavilla sulkuventtiileillä. Kuormaus-kalustoa tankattaessa ja huollettaessa on huolehdittava siitä, että polttoaineita tai muita pilaantumisen vaaraa aiheuttavia aineita ei pääse maaperään tai pohjaveteen.</w:t>
      </w:r>
    </w:p>
    <w:p w:rsidR="00100702" w:rsidRPr="00100702" w:rsidP="00100702" w14:paraId="0774C335" w14:textId="77777777">
      <w:pPr>
        <w:jc w:val="both"/>
        <w:rPr>
          <w:rFonts w:eastAsia="Corbel"/>
          <w:bCs/>
        </w:rPr>
      </w:pPr>
    </w:p>
    <w:p w:rsidR="00100702" w:rsidRPr="00100702" w:rsidP="00100702" w14:paraId="25718579" w14:textId="77777777">
      <w:pPr>
        <w:jc w:val="both"/>
        <w:rPr>
          <w:rFonts w:eastAsia="Corbel"/>
          <w:bCs/>
        </w:rPr>
      </w:pPr>
      <w:r w:rsidRPr="00100702">
        <w:rPr>
          <w:rFonts w:eastAsia="Corbel"/>
          <w:bCs/>
        </w:rPr>
        <w:t>Perustelut: Maaperän pilaamiskiellosta säädetään YSL 16 §:ssä ja pohjaveden pilaamiskiellosta YSL 17 §:ssä</w:t>
      </w:r>
      <w:r w:rsidRPr="00100702">
        <w:rPr>
          <w:rFonts w:eastAsia="Corbel"/>
          <w:bCs/>
        </w:rPr>
        <w:t xml:space="preserve">. Ympäristönsuojelulain mukainen pohjaveden pilaamiskielto (YSL 17 §) on </w:t>
      </w:r>
      <w:r w:rsidRPr="00100702">
        <w:rPr>
          <w:rFonts w:eastAsia="Corbel"/>
          <w:bCs/>
        </w:rPr>
        <w:t>ehdoton. Sen mukaan ainetta, energiaa tai pieneliöitä ei saa panna, päästää tai johtaa sellaiseen paikkaan tai käsitellä siten, että siitä aiheutuu tai voi aiheutua vaaraa pohjaveden laadulle. YSL 7 §:n mukaan toiminnanharjoittajan on järjestettävä toimintansa niin, että ympäristön pilaantuminen voidaan ehkäistä ennakolta.</w:t>
      </w:r>
    </w:p>
    <w:p w:rsidR="00100702" w:rsidRPr="00100702" w:rsidP="00100702" w14:paraId="0F1A35CC" w14:textId="77777777">
      <w:pPr>
        <w:jc w:val="both"/>
        <w:rPr>
          <w:rFonts w:eastAsia="Corbel"/>
          <w:bCs/>
        </w:rPr>
      </w:pPr>
    </w:p>
    <w:p w:rsidR="00100702" w:rsidRPr="00100702" w:rsidP="00100702" w14:paraId="7B8E877B" w14:textId="77777777">
      <w:pPr>
        <w:jc w:val="both"/>
        <w:rPr>
          <w:rFonts w:eastAsia="Corbel"/>
          <w:bCs/>
        </w:rPr>
      </w:pPr>
      <w:r w:rsidRPr="00100702">
        <w:rPr>
          <w:rFonts w:eastAsia="Corbel"/>
          <w:bCs/>
        </w:rPr>
        <w:t>12. Toiminta-alueen jätehuolto on järjestettävä jätelain (646/2011) ja sen nojalla annettujen säädösten mukaisesti siten, että toiminnasta ei aiheudu ympäristön roskaantumista eikä haittaa terveydelle tai ympäristölle. Alue tulee siistiä toiminnan jälkeen.</w:t>
      </w:r>
    </w:p>
    <w:p w:rsidR="00100702" w:rsidRPr="00100702" w:rsidP="00100702" w14:paraId="25F0789D" w14:textId="77777777">
      <w:pPr>
        <w:jc w:val="both"/>
        <w:rPr>
          <w:rFonts w:eastAsia="Corbel"/>
          <w:bCs/>
        </w:rPr>
      </w:pPr>
    </w:p>
    <w:p w:rsidR="00100702" w:rsidRPr="00100702" w:rsidP="00100702" w14:paraId="154FED7D" w14:textId="77777777">
      <w:pPr>
        <w:jc w:val="both"/>
        <w:rPr>
          <w:rFonts w:eastAsia="Corbel"/>
          <w:bCs/>
        </w:rPr>
      </w:pPr>
      <w:r w:rsidRPr="00100702">
        <w:rPr>
          <w:rFonts w:eastAsia="Corbel"/>
          <w:bCs/>
        </w:rPr>
        <w:t>Perustelut: Toiminnanharjoittajan on rajoitettava toimintansa päästöt ympäristöön ja mahdollisimman vähäisiksi (YSL 7 §). Jätteestä ja jätehuollosta ei saa aiheutua vaaraa tai haittaa terveydelle tai ympäristölle, roskaantumista, yleisen turvallisuuden heikentymistä taikka muuta näihin rinnastettavaa yleisen tai yksityisen edun loukkausta (JL 13 §). Jätteen alkuperäinen tuottaja vastaa jätehuollon kustannuksista (JL 20 §). YSL 118 §:n mukaisen ilmoituksen johdosta annettavassa päätöksessä on annettava tarpe</w:t>
      </w:r>
      <w:r w:rsidRPr="00100702">
        <w:rPr>
          <w:rFonts w:eastAsia="Corbel"/>
          <w:bCs/>
        </w:rPr>
        <w:t>elliset määräykset toiminnan järjestämiseen liittyvien jätelain mukaisten velvollisuuksien täyttämiseksi (YSL 122 §). Jätelaissa säädetään yleisestä roskaamiskiellosta (JL 72 §). Roskat ovat roskaajan vastuulla (JL 73 §).</w:t>
      </w:r>
    </w:p>
    <w:p w:rsidR="00100702" w:rsidRPr="00100702" w:rsidP="00100702" w14:paraId="36568EB5" w14:textId="77777777">
      <w:pPr>
        <w:jc w:val="both"/>
        <w:rPr>
          <w:rFonts w:eastAsia="Corbel"/>
          <w:bCs/>
        </w:rPr>
      </w:pPr>
    </w:p>
    <w:p w:rsidR="00100702" w:rsidRPr="00100702" w:rsidP="00100702" w14:paraId="31AD755F" w14:textId="77777777">
      <w:pPr>
        <w:jc w:val="both"/>
        <w:rPr>
          <w:rFonts w:eastAsia="Corbel"/>
          <w:bCs/>
        </w:rPr>
      </w:pPr>
      <w:r w:rsidRPr="00100702">
        <w:rPr>
          <w:rFonts w:eastAsia="Corbel"/>
          <w:bCs/>
        </w:rPr>
        <w:t>13. Toiminnanharjoittajan on ryhdyttävä viipymättä onnettomuuden tai häiriötilanteen edellyttämiin torjunta- tai korjaustoimiin ympäristön pilaantumisen ehkäisemiseksi ja haitallisten ympäristövaikutusten vähentämiseksi. Aiheutuneiden ympäristövaikutusten selvittäminen on aloitettava tilanteen edellyttämässä laajuudessa valvontaviranomaisen kanssa sovittavalla tavalla.</w:t>
      </w:r>
    </w:p>
    <w:p w:rsidR="00100702" w:rsidRPr="00100702" w:rsidP="00100702" w14:paraId="667C7927" w14:textId="77777777">
      <w:pPr>
        <w:jc w:val="both"/>
        <w:rPr>
          <w:rFonts w:eastAsia="Corbel"/>
          <w:bCs/>
        </w:rPr>
      </w:pPr>
    </w:p>
    <w:p w:rsidR="00100702" w:rsidRPr="00100702" w:rsidP="00100702" w14:paraId="5040BD7C" w14:textId="77777777">
      <w:pPr>
        <w:jc w:val="both"/>
        <w:rPr>
          <w:rFonts w:eastAsia="Corbel"/>
          <w:bCs/>
        </w:rPr>
      </w:pPr>
      <w:r w:rsidRPr="00100702">
        <w:rPr>
          <w:rFonts w:eastAsia="Corbel"/>
          <w:bCs/>
        </w:rPr>
        <w:t>Perustelut: Pilaantumisen torjuntavelvollisuudesta säädetään YSL:n 14 §:ssä.</w:t>
      </w:r>
    </w:p>
    <w:p w:rsidR="00100702" w:rsidRPr="00100702" w:rsidP="00100702" w14:paraId="5EB22299" w14:textId="77777777">
      <w:pPr>
        <w:jc w:val="both"/>
        <w:rPr>
          <w:rFonts w:eastAsia="Corbel"/>
          <w:bCs/>
        </w:rPr>
      </w:pPr>
    </w:p>
    <w:p w:rsidR="00100702" w:rsidRPr="00100702" w:rsidP="00100702" w14:paraId="72E63EA4" w14:textId="77777777">
      <w:pPr>
        <w:jc w:val="both"/>
        <w:rPr>
          <w:rFonts w:eastAsia="Corbel"/>
          <w:bCs/>
        </w:rPr>
      </w:pPr>
      <w:r w:rsidRPr="00100702">
        <w:rPr>
          <w:rFonts w:eastAsia="Corbel"/>
          <w:bCs/>
        </w:rPr>
        <w:t>14. Onnettomuus- ja häiriötilanteita varten toiminta-alueella on oltava riittävä alku-sammutus- ja vuotojen torjuntakalusto. Laitteiden läheisyydessä on oltava hätäkytkimet sekä ohjeet menettelystä vuoto- ja tulipalotapauksissa. Onnettomuuksista ja häiriötilanteista aiheutuvien haittojen ehkäisemiseksi poltto- ja voiteluaineet sekä muut kemikaalit on säilytettävä turvallisesti.</w:t>
      </w:r>
    </w:p>
    <w:p w:rsidR="00100702" w:rsidRPr="00100702" w:rsidP="00100702" w14:paraId="05FE0B79" w14:textId="77777777">
      <w:pPr>
        <w:jc w:val="both"/>
        <w:rPr>
          <w:rFonts w:eastAsia="Corbel"/>
          <w:bCs/>
        </w:rPr>
      </w:pPr>
    </w:p>
    <w:p w:rsidR="00100702" w:rsidRPr="00100702" w:rsidP="00100702" w14:paraId="7E0AD807" w14:textId="77777777">
      <w:pPr>
        <w:jc w:val="both"/>
        <w:rPr>
          <w:rFonts w:eastAsia="Corbel"/>
          <w:bCs/>
        </w:rPr>
      </w:pPr>
      <w:r w:rsidRPr="00100702">
        <w:rPr>
          <w:rFonts w:eastAsia="Corbel"/>
          <w:bCs/>
        </w:rPr>
        <w:t xml:space="preserve">Perustelut: Toiminnanharjoittajan on järjestettävä toimintansa niin, että </w:t>
      </w:r>
      <w:r w:rsidRPr="00100702">
        <w:rPr>
          <w:rFonts w:eastAsia="Corbel"/>
          <w:bCs/>
        </w:rPr>
        <w:t>ympäristön pilaantuminen voidaan ehkäistä ennakolta (YSL 7 §). Varautumalla onnettomuus ja häiriötilanteisiin, esimerkiksi kemikaalien oikeanlaisella säilyttämisellä ja riittävällä alkusammutus- ja vuotojen torjuntakalustolla, voidaan ehkäistä onnettomuus- ja häiriötilanteista aiheutuvaa ympäristön pilaantumista.</w:t>
      </w:r>
    </w:p>
    <w:p w:rsidR="00100702" w:rsidRPr="00100702" w:rsidP="00100702" w14:paraId="223025EE" w14:textId="77777777">
      <w:pPr>
        <w:jc w:val="both"/>
        <w:rPr>
          <w:rFonts w:eastAsia="Corbel"/>
          <w:bCs/>
        </w:rPr>
      </w:pPr>
    </w:p>
    <w:p w:rsidR="00100702" w:rsidRPr="00100702" w:rsidP="00100702" w14:paraId="2C2BE33F" w14:textId="77777777">
      <w:pPr>
        <w:jc w:val="both"/>
        <w:rPr>
          <w:rFonts w:eastAsia="Corbel"/>
          <w:b/>
        </w:rPr>
      </w:pPr>
      <w:r w:rsidRPr="00100702">
        <w:rPr>
          <w:rFonts w:eastAsia="Corbel"/>
          <w:b/>
        </w:rPr>
        <w:t>Päätöksestä valittaminen ja ilmoituksen käsittelystä perittävä maksu</w:t>
      </w:r>
    </w:p>
    <w:p w:rsidR="00100702" w:rsidRPr="00100702" w:rsidP="00100702" w14:paraId="2AB9A751" w14:textId="77777777">
      <w:pPr>
        <w:jc w:val="both"/>
        <w:rPr>
          <w:rFonts w:eastAsia="Corbel"/>
          <w:bCs/>
        </w:rPr>
      </w:pPr>
    </w:p>
    <w:p w:rsidR="00100702" w:rsidRPr="00100702" w:rsidP="00100702" w14:paraId="2F548BD5" w14:textId="550B0053">
      <w:pPr>
        <w:jc w:val="both"/>
        <w:rPr>
          <w:rFonts w:eastAsia="Corbel"/>
          <w:bCs/>
        </w:rPr>
      </w:pPr>
      <w:r w:rsidRPr="00100702">
        <w:rPr>
          <w:rFonts w:eastAsia="Corbel"/>
          <w:bCs/>
        </w:rPr>
        <w:t>Tähän päätökseen haetaan muutosta Vaasan hallinto-oikeudelta. Viimeinen muutoksenhalu-päivä on 7.1</w:t>
      </w:r>
      <w:r>
        <w:rPr>
          <w:rFonts w:eastAsia="Corbel"/>
          <w:bCs/>
        </w:rPr>
        <w:t>1</w:t>
      </w:r>
      <w:r w:rsidRPr="00100702">
        <w:rPr>
          <w:rFonts w:eastAsia="Corbel"/>
          <w:bCs/>
        </w:rPr>
        <w:t xml:space="preserve">.2024. Valitusosoitus on liitteenä. </w:t>
      </w:r>
    </w:p>
    <w:p w:rsidR="00100702" w:rsidRPr="00100702" w:rsidP="00100702" w14:paraId="59852B74" w14:textId="77777777">
      <w:pPr>
        <w:jc w:val="both"/>
        <w:rPr>
          <w:rFonts w:eastAsia="Corbel"/>
          <w:bCs/>
        </w:rPr>
      </w:pPr>
    </w:p>
    <w:p w:rsidR="00100702" w:rsidRPr="00100702" w:rsidP="00100702" w14:paraId="64E0E4C1" w14:textId="77777777">
      <w:pPr>
        <w:jc w:val="both"/>
        <w:rPr>
          <w:rFonts w:eastAsia="Corbel"/>
          <w:bCs/>
        </w:rPr>
      </w:pPr>
      <w:r w:rsidRPr="00100702">
        <w:rPr>
          <w:rFonts w:eastAsia="Corbel"/>
          <w:bCs/>
        </w:rPr>
        <w:t xml:space="preserve">Ilmoituksen käsittelystä peritään asian vireilletulo päivänä voimassa olevan taksan mukainen maksu. Maksu on 200 euroa. </w:t>
      </w:r>
    </w:p>
    <w:p w:rsidR="00100702" w:rsidRPr="00100702" w:rsidP="00100702" w14:paraId="22B4BFF1" w14:textId="77777777">
      <w:pPr>
        <w:jc w:val="both"/>
        <w:rPr>
          <w:rFonts w:eastAsia="Corbel"/>
          <w:bCs/>
        </w:rPr>
      </w:pPr>
    </w:p>
    <w:p w:rsidR="00100702" w:rsidP="00100702" w14:paraId="0B3455BF" w14:textId="77777777">
      <w:pPr>
        <w:jc w:val="both"/>
        <w:rPr>
          <w:rFonts w:eastAsia="Corbel"/>
          <w:bCs/>
        </w:rPr>
      </w:pPr>
      <w:r w:rsidRPr="00100702">
        <w:rPr>
          <w:rFonts w:eastAsia="Corbel"/>
          <w:bCs/>
        </w:rPr>
        <w:t>Koillis-Lapin ympäristöterveydenhuollon ympäristönsuojeluviranomaisen taksa, Kemijärven kaupungin ympäristöterveyslautakunta 25.1.2024.</w:t>
      </w:r>
    </w:p>
    <w:p w:rsidR="00100702" w:rsidRPr="00100702" w:rsidP="00100702" w14:paraId="5D33C443" w14:textId="77777777">
      <w:pPr>
        <w:jc w:val="both"/>
        <w:rPr>
          <w:rFonts w:eastAsia="Corbel"/>
          <w:bCs/>
        </w:rPr>
      </w:pPr>
    </w:p>
    <w:p w:rsidR="00100702" w:rsidRPr="00100702" w:rsidP="00100702" w14:paraId="71CA4804" w14:textId="77777777">
      <w:pPr>
        <w:jc w:val="both"/>
        <w:rPr>
          <w:rFonts w:eastAsia="Corbel"/>
          <w:bCs/>
        </w:rPr>
      </w:pPr>
    </w:p>
    <w:p w:rsidR="00100702" w:rsidRPr="00100702" w:rsidP="00100702" w14:paraId="7839B42A" w14:textId="77777777">
      <w:pPr>
        <w:jc w:val="both"/>
        <w:rPr>
          <w:rFonts w:eastAsia="Corbel"/>
          <w:b/>
        </w:rPr>
      </w:pPr>
      <w:r w:rsidRPr="00100702">
        <w:rPr>
          <w:rFonts w:eastAsia="Corbel"/>
          <w:b/>
        </w:rPr>
        <w:t xml:space="preserve">Taksan kohdat: </w:t>
      </w:r>
    </w:p>
    <w:p w:rsidR="00100702" w:rsidRPr="00100702" w:rsidP="00100702" w14:paraId="58C1B30E" w14:textId="77777777">
      <w:pPr>
        <w:jc w:val="both"/>
        <w:rPr>
          <w:rFonts w:eastAsia="Corbel"/>
          <w:bCs/>
        </w:rPr>
      </w:pPr>
    </w:p>
    <w:p w:rsidR="00100702" w:rsidRPr="00100702" w:rsidP="00100702" w14:paraId="19FF0D69" w14:textId="77777777">
      <w:pPr>
        <w:jc w:val="both"/>
        <w:rPr>
          <w:rFonts w:eastAsia="Corbel"/>
          <w:bCs/>
        </w:rPr>
      </w:pPr>
      <w:r w:rsidRPr="00100702">
        <w:rPr>
          <w:rFonts w:eastAsia="Corbel"/>
          <w:bCs/>
        </w:rPr>
        <w:t>• 3.1 §: Lupien ilmoitusten ja muiden asioiden käsittelymaksut: Liite 1, kohta 25 a) YSL 12 luvun mukaisten ilmoitusten käsittely; melua ja tärinää aiheuttava tilapäinen toiminta (YSL 118 §)</w:t>
      </w:r>
    </w:p>
    <w:p w:rsidR="00100702" w:rsidRPr="00100702" w:rsidP="00100702" w14:paraId="68B22925" w14:textId="77777777">
      <w:pPr>
        <w:jc w:val="both"/>
        <w:rPr>
          <w:rFonts w:eastAsia="Corbel"/>
          <w:bCs/>
        </w:rPr>
      </w:pPr>
    </w:p>
    <w:p w:rsidR="00100702" w:rsidRPr="00100702" w:rsidP="00100702" w14:paraId="15E14C88" w14:textId="77777777">
      <w:pPr>
        <w:jc w:val="both"/>
        <w:rPr>
          <w:rFonts w:eastAsia="Corbel"/>
          <w:b/>
        </w:rPr>
      </w:pPr>
      <w:r w:rsidRPr="00100702">
        <w:rPr>
          <w:rFonts w:eastAsia="Corbel"/>
          <w:b/>
        </w:rPr>
        <w:t>Päätöksentekijä</w:t>
      </w:r>
    </w:p>
    <w:p w:rsidR="00100702" w:rsidRPr="00100702" w:rsidP="00100702" w14:paraId="7F41B9F2" w14:textId="77777777">
      <w:pPr>
        <w:jc w:val="both"/>
        <w:rPr>
          <w:rFonts w:eastAsia="Corbel"/>
          <w:bCs/>
        </w:rPr>
      </w:pPr>
    </w:p>
    <w:p w:rsidR="00100702" w:rsidRPr="00100702" w:rsidP="00100702" w14:paraId="17877021" w14:textId="77777777">
      <w:pPr>
        <w:jc w:val="both"/>
        <w:rPr>
          <w:rFonts w:eastAsia="Corbel"/>
          <w:bCs/>
        </w:rPr>
      </w:pPr>
      <w:r w:rsidRPr="00100702">
        <w:rPr>
          <w:rFonts w:eastAsia="Corbel"/>
          <w:bCs/>
        </w:rPr>
        <w:t xml:space="preserve">Vt. ympäristötarkastaja Elina Aaltonen, </w:t>
      </w:r>
    </w:p>
    <w:p w:rsidR="00100702" w:rsidRPr="00100702" w:rsidP="00100702" w14:paraId="41E5552A" w14:textId="77777777">
      <w:pPr>
        <w:jc w:val="both"/>
        <w:rPr>
          <w:rFonts w:eastAsia="Corbel"/>
          <w:bCs/>
        </w:rPr>
      </w:pPr>
      <w:r w:rsidRPr="00100702">
        <w:rPr>
          <w:rFonts w:eastAsia="Corbel"/>
          <w:bCs/>
        </w:rPr>
        <w:t xml:space="preserve">040 542 3354, elina.aaltonen@kemijarvi.fi </w:t>
      </w:r>
    </w:p>
    <w:p w:rsidR="00100702" w:rsidRPr="00100702" w:rsidP="00100702" w14:paraId="1601086C" w14:textId="77777777">
      <w:pPr>
        <w:jc w:val="both"/>
        <w:rPr>
          <w:rFonts w:eastAsia="Corbel"/>
          <w:bCs/>
        </w:rPr>
      </w:pPr>
      <w:r w:rsidRPr="00100702">
        <w:rPr>
          <w:rFonts w:eastAsia="Corbel"/>
          <w:bCs/>
        </w:rPr>
        <w:t>ymparistonsuojelu@kemijarvi.fi.</w:t>
      </w:r>
    </w:p>
    <w:p w:rsidR="00100702" w:rsidRPr="00100702" w:rsidP="00100702" w14:paraId="40ACDABF" w14:textId="77777777">
      <w:pPr>
        <w:jc w:val="both"/>
        <w:rPr>
          <w:rFonts w:eastAsia="Corbel"/>
          <w:bCs/>
        </w:rPr>
      </w:pPr>
    </w:p>
    <w:p w:rsidR="00100702" w:rsidRPr="00100702" w:rsidP="00100702" w14:paraId="42509E1D" w14:textId="77777777">
      <w:pPr>
        <w:jc w:val="both"/>
        <w:rPr>
          <w:rFonts w:eastAsia="Corbel"/>
          <w:b/>
        </w:rPr>
      </w:pPr>
      <w:r w:rsidRPr="00100702">
        <w:rPr>
          <w:rFonts w:eastAsia="Corbel"/>
          <w:b/>
        </w:rPr>
        <w:t xml:space="preserve">Delegointipäätökset </w:t>
      </w:r>
    </w:p>
    <w:p w:rsidR="00100702" w:rsidRPr="00100702" w:rsidP="00100702" w14:paraId="29CE9860" w14:textId="77777777">
      <w:pPr>
        <w:jc w:val="both"/>
        <w:rPr>
          <w:rFonts w:eastAsia="Corbel"/>
          <w:bCs/>
        </w:rPr>
      </w:pPr>
    </w:p>
    <w:p w:rsidR="00100702" w:rsidRPr="00100702" w:rsidP="00100702" w14:paraId="75B86C8B" w14:textId="77777777">
      <w:pPr>
        <w:jc w:val="both"/>
        <w:rPr>
          <w:rFonts w:eastAsia="Corbel"/>
          <w:bCs/>
        </w:rPr>
      </w:pPr>
      <w:r w:rsidRPr="00100702">
        <w:rPr>
          <w:rFonts w:eastAsia="Corbel"/>
          <w:bCs/>
        </w:rPr>
        <w:t>Kemijärven kaupunki / ympäristöterveyslautakunta 23.1.2023</w:t>
      </w:r>
    </w:p>
    <w:p w:rsidR="00100702" w:rsidRPr="00100702" w:rsidP="00100702" w14:paraId="3F291040" w14:textId="77777777">
      <w:pPr>
        <w:jc w:val="both"/>
        <w:rPr>
          <w:rFonts w:eastAsia="Corbel"/>
          <w:bCs/>
        </w:rPr>
      </w:pPr>
    </w:p>
    <w:p w:rsidR="00100702" w:rsidRPr="00100702" w:rsidP="00100702" w14:paraId="2561358D" w14:textId="77777777">
      <w:pPr>
        <w:jc w:val="both"/>
        <w:rPr>
          <w:rFonts w:eastAsia="Corbel"/>
          <w:b/>
        </w:rPr>
      </w:pPr>
      <w:r w:rsidRPr="00100702">
        <w:rPr>
          <w:rFonts w:eastAsia="Corbel"/>
          <w:b/>
        </w:rPr>
        <w:t xml:space="preserve">Sovelletut säännökset </w:t>
      </w:r>
    </w:p>
    <w:p w:rsidR="00100702" w:rsidRPr="00100702" w:rsidP="00100702" w14:paraId="1D5034F2" w14:textId="77777777">
      <w:pPr>
        <w:jc w:val="both"/>
        <w:rPr>
          <w:rFonts w:eastAsia="Corbel"/>
          <w:bCs/>
        </w:rPr>
      </w:pPr>
    </w:p>
    <w:p w:rsidR="00100702" w:rsidRPr="00100702" w:rsidP="00100702" w14:paraId="290BEFC6" w14:textId="77777777">
      <w:pPr>
        <w:jc w:val="both"/>
        <w:rPr>
          <w:rFonts w:eastAsia="Corbel"/>
          <w:bCs/>
        </w:rPr>
      </w:pPr>
      <w:r w:rsidRPr="00100702">
        <w:rPr>
          <w:rFonts w:eastAsia="Corbel"/>
          <w:bCs/>
        </w:rPr>
        <w:t xml:space="preserve">Ympäristönsuojelulaki (527/2014) 6 §, 7 §, 11§, 14 §, 16 §, 17 §, 85 §, 118 §, 121 §, 122 § Jätelaki (646/2011) 13 §, 20 § </w:t>
      </w:r>
    </w:p>
    <w:p w:rsidR="00100702" w:rsidRPr="00100702" w:rsidP="00100702" w14:paraId="49FA39D3" w14:textId="77777777">
      <w:pPr>
        <w:jc w:val="both"/>
        <w:rPr>
          <w:rFonts w:eastAsia="Corbel"/>
          <w:bCs/>
        </w:rPr>
      </w:pPr>
      <w:r w:rsidRPr="00100702">
        <w:rPr>
          <w:rFonts w:eastAsia="Corbel"/>
          <w:bCs/>
        </w:rPr>
        <w:t xml:space="preserve">Valtioneuvoston asetus ympäristönsuojelusta (713/2014) 24 §, 26 § </w:t>
      </w:r>
    </w:p>
    <w:p w:rsidR="00100702" w:rsidRPr="00100702" w:rsidP="00100702" w14:paraId="1F8924A7" w14:textId="77777777">
      <w:pPr>
        <w:jc w:val="both"/>
        <w:rPr>
          <w:rFonts w:eastAsia="Corbel"/>
          <w:bCs/>
        </w:rPr>
      </w:pPr>
      <w:r w:rsidRPr="00100702">
        <w:rPr>
          <w:rFonts w:eastAsia="Corbel"/>
          <w:bCs/>
        </w:rPr>
        <w:t xml:space="preserve">Valtioneuvoston päätös melutason ohjearvoista (993/1992) </w:t>
      </w:r>
    </w:p>
    <w:p w:rsidR="00100702" w:rsidRPr="00100702" w:rsidP="00100702" w14:paraId="6B4FDBB4" w14:textId="77777777">
      <w:pPr>
        <w:jc w:val="both"/>
        <w:rPr>
          <w:rFonts w:eastAsia="Corbel"/>
          <w:bCs/>
        </w:rPr>
      </w:pPr>
      <w:r w:rsidRPr="00100702">
        <w:rPr>
          <w:rFonts w:eastAsia="Corbel"/>
          <w:bCs/>
        </w:rPr>
        <w:t>Valtioneuvoston asetus kivenlouhimojen, muun kivenlouhinnan ja kivenmurskaamojen ympäristönsuojelusta 9.9.2010/800 8 §</w:t>
      </w:r>
    </w:p>
    <w:p w:rsidR="00100702" w:rsidRPr="00100702" w:rsidP="00100702" w14:paraId="71AC7BB4" w14:textId="77777777">
      <w:pPr>
        <w:jc w:val="both"/>
        <w:rPr>
          <w:rFonts w:eastAsia="Corbel"/>
          <w:bCs/>
        </w:rPr>
      </w:pPr>
      <w:r w:rsidRPr="00100702">
        <w:rPr>
          <w:rFonts w:eastAsia="Corbel"/>
          <w:bCs/>
        </w:rPr>
        <w:t>Luonnonsuojelulaki 5.1.2023/9 1 §</w:t>
      </w:r>
    </w:p>
    <w:p w:rsidR="00100702" w:rsidRPr="00100702" w:rsidP="00100702" w14:paraId="01129737" w14:textId="77777777">
      <w:pPr>
        <w:jc w:val="both"/>
        <w:rPr>
          <w:rFonts w:eastAsia="Corbel"/>
          <w:bCs/>
        </w:rPr>
      </w:pPr>
    </w:p>
    <w:p w:rsidR="00100702" w:rsidRPr="00100702" w:rsidP="00100702" w14:paraId="413FBEF8" w14:textId="77777777">
      <w:pPr>
        <w:jc w:val="both"/>
        <w:rPr>
          <w:rFonts w:eastAsia="Corbel"/>
          <w:bCs/>
        </w:rPr>
      </w:pPr>
    </w:p>
    <w:p w:rsidR="00100702" w:rsidRPr="00100702" w:rsidP="00100702" w14:paraId="458E0D75" w14:textId="77777777">
      <w:pPr>
        <w:jc w:val="both"/>
        <w:rPr>
          <w:rFonts w:eastAsia="Corbel"/>
          <w:bCs/>
        </w:rPr>
      </w:pPr>
    </w:p>
    <w:p w:rsidR="00100702" w:rsidRPr="00100702" w:rsidP="00100702" w14:paraId="75A70CE1" w14:textId="77777777">
      <w:pPr>
        <w:jc w:val="both"/>
        <w:rPr>
          <w:rFonts w:eastAsia="Corbel"/>
          <w:bCs/>
        </w:rPr>
      </w:pPr>
    </w:p>
    <w:p w:rsidR="00100702" w:rsidRPr="00100702" w:rsidP="00100702" w14:paraId="24A6099A" w14:textId="77777777">
      <w:pPr>
        <w:jc w:val="both"/>
        <w:rPr>
          <w:rFonts w:eastAsia="Corbel"/>
          <w:bCs/>
        </w:rPr>
      </w:pPr>
    </w:p>
    <w:p w:rsidR="00100702" w:rsidRPr="00100702" w:rsidP="00100702" w14:paraId="10CB2826" w14:textId="77777777">
      <w:pPr>
        <w:jc w:val="both"/>
        <w:rPr>
          <w:rFonts w:eastAsia="Corbel"/>
          <w:bCs/>
        </w:rPr>
      </w:pPr>
      <w:r w:rsidRPr="00100702">
        <w:rPr>
          <w:rFonts w:eastAsia="Corbel"/>
          <w:bCs/>
        </w:rPr>
        <w:t>Elina Aaltonen</w:t>
      </w:r>
    </w:p>
    <w:p w:rsidR="00100702" w:rsidRPr="00100702" w:rsidP="00100702" w14:paraId="5CCFED0E" w14:textId="77777777">
      <w:pPr>
        <w:jc w:val="both"/>
        <w:rPr>
          <w:rFonts w:eastAsia="Corbel"/>
          <w:bCs/>
        </w:rPr>
      </w:pPr>
      <w:r w:rsidRPr="00100702">
        <w:rPr>
          <w:rFonts w:eastAsia="Corbel"/>
          <w:bCs/>
        </w:rPr>
        <w:t xml:space="preserve">Vt. ympäristötarkastaja </w:t>
      </w:r>
    </w:p>
    <w:p w:rsidR="00100702" w:rsidRPr="00100702" w:rsidP="00100702" w14:paraId="2FC61538" w14:textId="77777777">
      <w:pPr>
        <w:jc w:val="both"/>
        <w:rPr>
          <w:rFonts w:eastAsia="Corbel"/>
          <w:bCs/>
        </w:rPr>
      </w:pPr>
    </w:p>
    <w:p w:rsidR="00100702" w:rsidRPr="00100702" w:rsidP="00100702" w14:paraId="5D28C4BB" w14:textId="046FD61E">
      <w:pPr>
        <w:jc w:val="both"/>
        <w:rPr>
          <w:rFonts w:eastAsia="Corbel"/>
          <w:bCs/>
        </w:rPr>
      </w:pPr>
      <w:r w:rsidRPr="00100702">
        <w:rPr>
          <w:rFonts w:eastAsia="Corbel"/>
          <w:bCs/>
        </w:rPr>
        <w:t xml:space="preserve">Kemijärvellä </w:t>
      </w:r>
      <w:r>
        <w:rPr>
          <w:rFonts w:eastAsia="Corbel"/>
          <w:bCs/>
        </w:rPr>
        <w:t>30</w:t>
      </w:r>
      <w:r w:rsidRPr="00100702">
        <w:rPr>
          <w:rFonts w:eastAsia="Corbel"/>
          <w:bCs/>
        </w:rPr>
        <w:t>.</w:t>
      </w:r>
      <w:r>
        <w:rPr>
          <w:rFonts w:eastAsia="Corbel"/>
          <w:bCs/>
        </w:rPr>
        <w:t>9</w:t>
      </w:r>
      <w:r w:rsidRPr="00100702">
        <w:rPr>
          <w:rFonts w:eastAsia="Corbel"/>
          <w:bCs/>
        </w:rPr>
        <w:t>.2024</w:t>
      </w:r>
    </w:p>
    <w:p w:rsidR="00100702" w:rsidRPr="00100702" w:rsidP="00100702" w14:paraId="00102D67" w14:textId="77777777">
      <w:pPr>
        <w:jc w:val="both"/>
        <w:rPr>
          <w:rFonts w:eastAsia="Corbel"/>
          <w:bCs/>
        </w:rPr>
      </w:pPr>
    </w:p>
    <w:p w:rsidR="00100702" w:rsidRPr="00100702" w:rsidP="00100702" w14:paraId="07AA7860" w14:textId="77777777">
      <w:pPr>
        <w:jc w:val="both"/>
        <w:rPr>
          <w:rFonts w:eastAsia="Corbel"/>
          <w:bCs/>
        </w:rPr>
      </w:pPr>
      <w:r w:rsidRPr="00100702">
        <w:rPr>
          <w:rFonts w:eastAsia="Corbel"/>
          <w:bCs/>
        </w:rPr>
        <w:t>LIITTEET</w:t>
      </w:r>
    </w:p>
    <w:p w:rsidR="00100702" w:rsidP="00100702" w14:paraId="2EC9A043" w14:textId="31D8B7F2">
      <w:pPr>
        <w:jc w:val="both"/>
        <w:rPr>
          <w:rFonts w:eastAsia="Corbel"/>
          <w:bCs/>
        </w:rPr>
      </w:pPr>
      <w:r w:rsidRPr="00100702">
        <w:rPr>
          <w:rFonts w:eastAsia="Corbel"/>
          <w:bCs/>
        </w:rPr>
        <w:t>Valitusosoitus</w:t>
      </w:r>
    </w:p>
    <w:sectPr>
      <w:headerReference w:type="even" r:id="rId7"/>
      <w:headerReference w:type="default" r:id="rId8"/>
      <w:footerReference w:type="even" r:id="rId9"/>
      <w:footerReference w:type="default" r:id="rId10"/>
      <w:headerReference w:type="first" r:id="rId11"/>
      <w:footerReference w:type="first" r:id="rId12"/>
      <w:pgSz w:w="11906" w:h="16837"/>
      <w:pgMar w:top="1440" w:right="1440" w:bottom="1440" w:left="1440" w:header="567" w:footer="567"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44DC" w14:paraId="5E68DB2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44DC" w14:paraId="21BD6FA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44DC" w14:paraId="1E2A65C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44DC" w14:paraId="31A3DB8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6"/>
      <w:gridCol w:w="8892"/>
    </w:tblGrid>
    <w:tr w14:paraId="470BCB13" w14:textId="77777777" w:rsidTr="006634BD">
      <w:tblPrEx>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21"/>
      </w:trPr>
      <w:tc>
        <w:tcPr>
          <w:tcW w:w="1026" w:type="dxa"/>
          <w:hideMark/>
        </w:tcPr>
        <w:p w:rsidR="006634BD" w:rsidP="006634BD" w14:paraId="470BCB0B" w14:textId="77777777">
          <w:pPr>
            <w:pStyle w:val="Normal0"/>
            <w:tabs>
              <w:tab w:val="left" w:pos="4536"/>
              <w:tab w:val="left" w:pos="7398"/>
              <w:tab w:val="left" w:pos="10206"/>
            </w:tabs>
            <w:rPr>
              <w:rFonts w:eastAsia="Corbel" w:cs="Arial"/>
              <w:b/>
              <w:sz w:val="22"/>
              <w:szCs w:val="22"/>
              <w:lang w:val="fi-FI"/>
            </w:rPr>
          </w:pPr>
          <w:r>
            <w:drawing>
              <wp:anchor distT="0" distB="0" distL="114300" distR="114300" simplePos="0" relativeHeight="251658240" behindDoc="0" locked="0" layoutInCell="1" allowOverlap="1">
                <wp:simplePos x="0" y="0"/>
                <wp:positionH relativeFrom="column">
                  <wp:posOffset>4445</wp:posOffset>
                </wp:positionH>
                <wp:positionV relativeFrom="paragraph">
                  <wp:posOffset>45720</wp:posOffset>
                </wp:positionV>
                <wp:extent cx="508000" cy="577850"/>
                <wp:effectExtent l="0" t="0" r="6350" b="0"/>
                <wp:wrapSquare wrapText="bothSides"/>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5"/>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08000" cy="577850"/>
                        </a:xfrm>
                        <a:prstGeom prst="rect">
                          <a:avLst/>
                        </a:prstGeom>
                        <a:noFill/>
                      </pic:spPr>
                    </pic:pic>
                  </a:graphicData>
                </a:graphic>
                <wp14:sizeRelH relativeFrom="page">
                  <wp14:pctWidth>0</wp14:pctWidth>
                </wp14:sizeRelH>
                <wp14:sizeRelV relativeFrom="page">
                  <wp14:pctHeight>0</wp14:pctHeight>
                </wp14:sizeRelV>
              </wp:anchor>
            </w:drawing>
          </w:r>
        </w:p>
      </w:tc>
      <w:tc>
        <w:tcPr>
          <w:tcW w:w="8892" w:type="dxa"/>
        </w:tcPr>
        <w:p w:rsidR="006634BD" w:rsidP="006634BD" w14:paraId="470BCB0C" w14:textId="77777777">
          <w:pPr>
            <w:pStyle w:val="Normal0"/>
            <w:tabs>
              <w:tab w:val="left" w:pos="4536"/>
              <w:tab w:val="left" w:pos="7398"/>
              <w:tab w:val="left" w:pos="10206"/>
            </w:tabs>
            <w:rPr>
              <w:rFonts w:eastAsia="Corbel" w:cs="Arial"/>
              <w:sz w:val="22"/>
              <w:szCs w:val="22"/>
              <w:lang w:val="fi-FI"/>
            </w:rPr>
          </w:pPr>
          <w:r>
            <w:rPr>
              <w:rFonts w:eastAsia="Corbel" w:cs="Arial"/>
              <w:b/>
              <w:sz w:val="22"/>
              <w:szCs w:val="22"/>
              <w:lang w:val="fi-FI"/>
            </w:rPr>
            <w:t>KEMIJÄRVEN KAUPUNKI</w:t>
          </w:r>
          <w:r>
            <w:rPr>
              <w:rFonts w:eastAsia="Corbel" w:cs="Arial"/>
              <w:sz w:val="22"/>
              <w:szCs w:val="22"/>
              <w:lang w:val="fi-FI"/>
            </w:rPr>
            <w:tab/>
          </w:r>
          <w:r>
            <w:rPr>
              <w:rFonts w:eastAsia="Corbel" w:cs="Arial"/>
              <w:b/>
              <w:bCs/>
              <w:sz w:val="22"/>
              <w:szCs w:val="22"/>
              <w:lang w:val="fi-FI"/>
            </w:rPr>
            <w:t>VIRANHALTIJAPÄÄTÖS</w:t>
          </w:r>
        </w:p>
        <w:p w:rsidR="002C44DC" w:rsidP="002C44DC" w14:paraId="07260630" w14:textId="77777777">
          <w:pPr>
            <w:rPr>
              <w:rFonts w:ascii="Calibri" w:hAnsi="Calibri"/>
            </w:rPr>
          </w:pPr>
          <w:r>
            <w:t>Koillis-Lapin ympäristöterveydenhuolto</w:t>
          </w:r>
        </w:p>
        <w:p w:rsidR="006634BD" w:rsidP="006634BD" w14:paraId="470BCB0D" w14:textId="7C0B10D5">
          <w:pPr>
            <w:pStyle w:val="Normal0"/>
            <w:tabs>
              <w:tab w:val="left" w:pos="4536"/>
              <w:tab w:val="left" w:pos="7398"/>
              <w:tab w:val="left" w:pos="10206"/>
            </w:tabs>
            <w:rPr>
              <w:rFonts w:eastAsia="Corbel" w:cs="Arial"/>
              <w:sz w:val="22"/>
              <w:szCs w:val="22"/>
              <w:lang w:val="fi-FI"/>
            </w:rPr>
          </w:pPr>
          <w:r>
            <w:rPr>
              <w:rFonts w:eastAsia="Corbel" w:cs="Arial"/>
              <w:sz w:val="22"/>
              <w:szCs w:val="22"/>
              <w:lang w:val="fi-FI"/>
            </w:rPr>
            <w:t>ympäristönsuojelu</w:t>
          </w:r>
        </w:p>
        <w:p w:rsidR="002C44DC" w:rsidP="006634BD" w14:paraId="36D86890" w14:textId="77777777">
          <w:pPr>
            <w:pStyle w:val="Normal0"/>
            <w:tabs>
              <w:tab w:val="left" w:pos="4536"/>
              <w:tab w:val="left" w:pos="7398"/>
              <w:tab w:val="left" w:pos="10206"/>
            </w:tabs>
            <w:rPr>
              <w:rFonts w:eastAsia="Corbel" w:cs="Arial"/>
              <w:sz w:val="22"/>
              <w:szCs w:val="22"/>
              <w:lang w:val="fi-FI"/>
            </w:rPr>
          </w:pPr>
        </w:p>
        <w:p w:rsidR="006634BD" w:rsidP="006634BD" w14:paraId="470BCB10" w14:textId="2D8A89E2">
          <w:pPr>
            <w:pStyle w:val="Normal0"/>
            <w:tabs>
              <w:tab w:val="left" w:pos="4536"/>
              <w:tab w:val="left" w:pos="7398"/>
              <w:tab w:val="left" w:pos="10206"/>
            </w:tabs>
            <w:rPr>
              <w:rFonts w:eastAsia="Corbel" w:cs="Arial"/>
              <w:sz w:val="22"/>
              <w:szCs w:val="22"/>
              <w:lang w:val="fi-FI"/>
            </w:rPr>
          </w:pPr>
          <w:r>
            <w:rPr>
              <w:rFonts w:eastAsia="Corbel" w:cs="Arial"/>
              <w:sz w:val="22"/>
              <w:szCs w:val="22"/>
              <w:lang w:val="fi-FI"/>
            </w:rPr>
            <w:tab/>
          </w:r>
          <w:r>
            <w:rPr>
              <w:rFonts w:eastAsia="Corbel" w:cs="Arial"/>
              <w:sz w:val="22"/>
              <w:szCs w:val="22"/>
              <w:lang w:val="fi-FI"/>
            </w:rPr>
            <w:tab/>
          </w:r>
          <w:sdt>
            <w:sdtPr>
              <w:rPr>
                <w:rFonts w:eastAsia="Corbel" w:cs="Arial"/>
                <w:sz w:val="22"/>
                <w:szCs w:val="22"/>
                <w:lang w:val="fi-FI"/>
              </w:rPr>
              <w:alias w:val="Asianro"/>
              <w:tag w:val="Dynasty_CaseNumber"/>
              <w:id w:val="1812900315"/>
              <w:placeholder>
                <w:docPart w:val="6845AABBF7F64C1883A6280A6E20B13D"/>
              </w:placeholder>
              <w:richText/>
            </w:sdtPr>
            <w:sdtContent>
              <w:r>
                <w:rPr>
                  <w:rFonts w:eastAsia="Corbel" w:cs="Arial"/>
                  <w:sz w:val="22"/>
                  <w:szCs w:val="22"/>
                  <w:lang w:val="fi-FI"/>
                </w:rPr>
                <w:t>480/11.01.02/2024</w:t>
              </w:r>
            </w:sdtContent>
          </w:sdt>
        </w:p>
        <w:p w:rsidR="006634BD" w:rsidP="006634BD" w14:paraId="470BCB11" w14:textId="77777777">
          <w:pPr>
            <w:pStyle w:val="Normal0"/>
            <w:pBdr>
              <w:bottom w:val="single" w:sz="8" w:space="0" w:color="auto"/>
              <w:between w:val="single" w:sz="8" w:space="0" w:color="auto"/>
            </w:pBdr>
            <w:tabs>
              <w:tab w:val="left" w:pos="4536"/>
              <w:tab w:val="left" w:pos="7398"/>
              <w:tab w:val="left" w:pos="10206"/>
            </w:tabs>
            <w:rPr>
              <w:rFonts w:eastAsia="Corbel" w:cs="Arial"/>
              <w:sz w:val="22"/>
              <w:szCs w:val="22"/>
              <w:lang w:val="fi-FI"/>
            </w:rPr>
          </w:pPr>
          <w:sdt>
            <w:sdtPr>
              <w:rPr>
                <w:rFonts w:eastAsia="Corbel" w:cs="Arial"/>
                <w:sz w:val="22"/>
                <w:szCs w:val="22"/>
              </w:rPr>
              <w:alias w:val="Viranhaltija"/>
              <w:tag w:val="Dynasty_Handler"/>
              <w:id w:val="-878239872"/>
              <w:placeholder>
                <w:docPart w:val="6845AABBF7F64C1883A6280A6E20B13D"/>
              </w:placeholder>
              <w:richText/>
            </w:sdtPr>
            <w:sdtContent>
              <w:r w:rsidR="002C44DC">
                <w:rPr>
                  <w:rFonts w:eastAsia="Corbel" w:cs="Arial"/>
                  <w:sz w:val="22"/>
                  <w:szCs w:val="22"/>
                  <w:lang w:val="fi-FI"/>
                </w:rPr>
                <w:t>Ympäristötarkastaja</w:t>
              </w:r>
            </w:sdtContent>
          </w:sdt>
          <w:r w:rsidR="002C44DC">
            <w:rPr>
              <w:rFonts w:eastAsia="Corbel" w:cs="Arial"/>
              <w:sz w:val="22"/>
              <w:szCs w:val="22"/>
              <w:lang w:val="fi-FI"/>
            </w:rPr>
            <w:tab/>
          </w:r>
          <w:sdt>
            <w:sdtPr>
              <w:rPr>
                <w:rFonts w:eastAsia="Corbel" w:cs="Arial"/>
                <w:sz w:val="22"/>
                <w:szCs w:val="22"/>
              </w:rPr>
              <w:alias w:val="Päätöspäivämäärä"/>
              <w:tag w:val="Dynasty_Date"/>
              <w:id w:val="-933436455"/>
              <w:placeholder>
                <w:docPart w:val="6845AABBF7F64C1883A6280A6E20B13D"/>
              </w:placeholder>
              <w:richText/>
            </w:sdtPr>
            <w:sdtContent>
              <w:r w:rsidR="002C44DC">
                <w:rPr>
                  <w:rFonts w:eastAsia="Corbel" w:cs="Arial"/>
                  <w:sz w:val="22"/>
                  <w:szCs w:val="22"/>
                  <w:lang w:val="fi-FI"/>
                </w:rPr>
                <w:t>30.09.2024</w:t>
              </w:r>
            </w:sdtContent>
          </w:sdt>
          <w:r w:rsidR="002C44DC">
            <w:rPr>
              <w:rFonts w:eastAsia="Corbel" w:cs="Arial"/>
              <w:sz w:val="22"/>
              <w:szCs w:val="22"/>
              <w:lang w:val="fi-FI"/>
            </w:rPr>
            <w:tab/>
            <w:t xml:space="preserve">§ </w:t>
          </w:r>
          <w:sdt>
            <w:sdtPr>
              <w:rPr>
                <w:rFonts w:eastAsia="Corbel" w:cs="Arial"/>
                <w:sz w:val="22"/>
                <w:szCs w:val="22"/>
              </w:rPr>
              <w:alias w:val="Pykälä"/>
              <w:tag w:val="Dynasty_Paragraph"/>
              <w:id w:val="-1468892366"/>
              <w:placeholder>
                <w:docPart w:val="6845AABBF7F64C1883A6280A6E20B13D"/>
              </w:placeholder>
              <w:richText/>
            </w:sdtPr>
            <w:sdtContent>
              <w:r w:rsidR="002C44DC">
                <w:rPr>
                  <w:rFonts w:eastAsia="Corbel" w:cs="Arial"/>
                  <w:sz w:val="22"/>
                  <w:szCs w:val="22"/>
                  <w:lang w:val="fi-FI"/>
                </w:rPr>
                <w:t>28/2024</w:t>
              </w:r>
            </w:sdtContent>
          </w:sdt>
        </w:p>
        <w:p w:rsidR="006634BD" w:rsidP="006634BD" w14:paraId="470BCB12" w14:textId="77777777">
          <w:pPr>
            <w:pStyle w:val="Normal0"/>
            <w:tabs>
              <w:tab w:val="left" w:pos="4536"/>
              <w:tab w:val="left" w:pos="7398"/>
              <w:tab w:val="left" w:pos="10206"/>
            </w:tabs>
            <w:rPr>
              <w:rFonts w:eastAsia="Corbel" w:cs="Arial"/>
              <w:b/>
              <w:sz w:val="22"/>
              <w:szCs w:val="22"/>
              <w:lang w:val="fi-FI"/>
            </w:rPr>
          </w:pPr>
        </w:p>
      </w:tc>
    </w:tr>
  </w:tbl>
  <w:p w:rsidR="0029365F" w:rsidRPr="006634BD" w:rsidP="006634BD" w14:paraId="470BCB14" w14:textId="77777777">
    <w:pPr>
      <w:pStyle w:val="Header"/>
      <w:rPr>
        <w:rFonts w:eastAsia="Corbe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44DC" w14:paraId="37913E77"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134"/>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B8"/>
    <w:rsid w:val="00001C02"/>
    <w:rsid w:val="0001290C"/>
    <w:rsid w:val="000572DB"/>
    <w:rsid w:val="00066872"/>
    <w:rsid w:val="000C0E6E"/>
    <w:rsid w:val="00100702"/>
    <w:rsid w:val="001013DA"/>
    <w:rsid w:val="00124778"/>
    <w:rsid w:val="001A2EEC"/>
    <w:rsid w:val="001C213B"/>
    <w:rsid w:val="001E78C4"/>
    <w:rsid w:val="001F0059"/>
    <w:rsid w:val="001F77BC"/>
    <w:rsid w:val="002624A6"/>
    <w:rsid w:val="00290076"/>
    <w:rsid w:val="0029365F"/>
    <w:rsid w:val="002B246D"/>
    <w:rsid w:val="002C44DC"/>
    <w:rsid w:val="00335B37"/>
    <w:rsid w:val="00341A7B"/>
    <w:rsid w:val="00381F8E"/>
    <w:rsid w:val="003F5E80"/>
    <w:rsid w:val="004C56AD"/>
    <w:rsid w:val="004E0B21"/>
    <w:rsid w:val="00527DBB"/>
    <w:rsid w:val="00565AF6"/>
    <w:rsid w:val="00571F64"/>
    <w:rsid w:val="005B2DE7"/>
    <w:rsid w:val="005B32FA"/>
    <w:rsid w:val="005B6D39"/>
    <w:rsid w:val="006634BD"/>
    <w:rsid w:val="006B3FFE"/>
    <w:rsid w:val="006C66AE"/>
    <w:rsid w:val="006D7FF1"/>
    <w:rsid w:val="006E1201"/>
    <w:rsid w:val="007446EE"/>
    <w:rsid w:val="007448B7"/>
    <w:rsid w:val="007A437B"/>
    <w:rsid w:val="008857C9"/>
    <w:rsid w:val="008C1163"/>
    <w:rsid w:val="008E1A6F"/>
    <w:rsid w:val="00900FB0"/>
    <w:rsid w:val="0093207A"/>
    <w:rsid w:val="009C0638"/>
    <w:rsid w:val="009D36C2"/>
    <w:rsid w:val="009D6CB1"/>
    <w:rsid w:val="009E6C95"/>
    <w:rsid w:val="00A03700"/>
    <w:rsid w:val="00AB2375"/>
    <w:rsid w:val="00B31D6C"/>
    <w:rsid w:val="00B532B8"/>
    <w:rsid w:val="00BC5FC8"/>
    <w:rsid w:val="00C36EDF"/>
    <w:rsid w:val="00C950D8"/>
    <w:rsid w:val="00C97A2E"/>
    <w:rsid w:val="00CA74E4"/>
    <w:rsid w:val="00CB5BD6"/>
    <w:rsid w:val="00E77436"/>
    <w:rsid w:val="00EB73B6"/>
    <w:rsid w:val="00EC4714"/>
    <w:rsid w:val="00F334E2"/>
    <w:rsid w:val="00F33A85"/>
    <w:rsid w:val="00F363E0"/>
    <w:rsid w:val="00F60989"/>
    <w:rsid w:val="00F91EDF"/>
    <w:rsid w:val="00FD5E1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70BCB07"/>
  <w15:docId w15:val="{1FF46FA1-5992-44CE-9BF3-0BD01F730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4E4"/>
    <w:rPr>
      <w:rFonts w:ascii="Arial" w:hAnsi="Arial"/>
      <w:sz w:val="22"/>
      <w:lang w:val="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3EAE"/>
    <w:rPr>
      <w:color w:val="808080"/>
    </w:rPr>
  </w:style>
  <w:style w:type="paragraph" w:customStyle="1" w:styleId="Normal0">
    <w:name w:val="[Normal]"/>
    <w:rPr>
      <w:rFonts w:ascii="Arial" w:eastAsia="Arial" w:hAnsi="Arial"/>
      <w:noProof/>
      <w:sz w:val="24"/>
    </w:rPr>
  </w:style>
  <w:style w:type="paragraph" w:styleId="Header">
    <w:name w:val="header"/>
    <w:basedOn w:val="Normal"/>
    <w:link w:val="YltunnisteChar"/>
    <w:uiPriority w:val="99"/>
    <w:unhideWhenUsed/>
    <w:rsid w:val="00F23EAE"/>
    <w:pPr>
      <w:tabs>
        <w:tab w:val="center" w:pos="4680"/>
        <w:tab w:val="right" w:pos="9360"/>
      </w:tabs>
    </w:pPr>
  </w:style>
  <w:style w:type="character" w:customStyle="1" w:styleId="YltunnisteChar">
    <w:name w:val="Ylätunniste Char"/>
    <w:basedOn w:val="DefaultParagraphFont"/>
    <w:link w:val="Header"/>
    <w:uiPriority w:val="99"/>
    <w:rsid w:val="00F23EAE"/>
    <w:rPr>
      <w:noProof/>
    </w:rPr>
  </w:style>
  <w:style w:type="paragraph" w:styleId="Footer">
    <w:name w:val="footer"/>
    <w:basedOn w:val="Normal"/>
    <w:link w:val="AlatunnisteChar"/>
    <w:uiPriority w:val="99"/>
    <w:unhideWhenUsed/>
    <w:rsid w:val="00F23EAE"/>
    <w:pPr>
      <w:tabs>
        <w:tab w:val="center" w:pos="4680"/>
        <w:tab w:val="right" w:pos="9360"/>
      </w:tabs>
    </w:pPr>
  </w:style>
  <w:style w:type="character" w:customStyle="1" w:styleId="AlatunnisteChar">
    <w:name w:val="Alatunniste Char"/>
    <w:basedOn w:val="DefaultParagraphFont"/>
    <w:link w:val="Footer"/>
    <w:uiPriority w:val="99"/>
    <w:rsid w:val="00F23EAE"/>
    <w:rPr>
      <w:noProof/>
    </w:rPr>
  </w:style>
  <w:style w:type="table" w:styleId="TableGrid">
    <w:name w:val="Table Grid"/>
    <w:basedOn w:val="TableNormal"/>
    <w:uiPriority w:val="39"/>
    <w:rsid w:val="00663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2.xml.rels><?xml version="1.0" encoding="utf-8" standalone="yes"?><Relationships xmlns="http://schemas.openxmlformats.org/package/2006/relationships"><Relationship Id="rId1" Type="http://schemas.openxmlformats.org/officeDocument/2006/relationships/image" Target="media/image1.emf"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D2C45381C66B4176BF8C12296FEEDC31"/>
        <w:category>
          <w:name w:val="Yleiset"/>
          <w:gallery w:val="placeholder"/>
        </w:category>
        <w:types>
          <w:type w:val="bbPlcHdr"/>
        </w:types>
        <w:behaviors>
          <w:behavior w:val="content"/>
        </w:behaviors>
        <w:guid w:val="{72C61F42-A881-459E-9689-BDF58950143D}"/>
      </w:docPartPr>
      <w:docPartBody>
        <w:p w:rsidR="000572DB" w:rsidP="007A437B">
          <w:pPr>
            <w:pStyle w:val="D2C45381C66B4176BF8C12296FEEDC31"/>
          </w:pPr>
          <w:r w:rsidRPr="004E0B21">
            <w:rPr>
              <w:rStyle w:val="PlaceholderText"/>
            </w:rPr>
            <w:t>Click or tap here to enter text.</w:t>
          </w:r>
        </w:p>
      </w:docPartBody>
    </w:docPart>
    <w:docPart>
      <w:docPartPr>
        <w:name w:val="6845AABBF7F64C1883A6280A6E20B13D"/>
        <w:category>
          <w:name w:val="Yleiset"/>
          <w:gallery w:val="placeholder"/>
        </w:category>
        <w:types>
          <w:type w:val="bbPlcHdr"/>
        </w:types>
        <w:behaviors>
          <w:behavior w:val="content"/>
        </w:behaviors>
        <w:guid w:val="{6547C64B-1B25-4DCA-8E47-59D45E843610}"/>
      </w:docPartPr>
      <w:docPartBody>
        <w:p w:rsidR="001F77BC" w:rsidP="001013DA">
          <w:pPr>
            <w:pStyle w:val="6845AABBF7F64C1883A6280A6E20B13D"/>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3A2"/>
    <w:rsid w:val="000572DB"/>
    <w:rsid w:val="00066872"/>
    <w:rsid w:val="0008750B"/>
    <w:rsid w:val="001013DA"/>
    <w:rsid w:val="001213A2"/>
    <w:rsid w:val="001A2EEC"/>
    <w:rsid w:val="001F77BC"/>
    <w:rsid w:val="00276025"/>
    <w:rsid w:val="004C56AD"/>
    <w:rsid w:val="00527DBB"/>
    <w:rsid w:val="005A6E8E"/>
    <w:rsid w:val="00676725"/>
    <w:rsid w:val="006D122F"/>
    <w:rsid w:val="007A437B"/>
    <w:rsid w:val="008D4B34"/>
    <w:rsid w:val="00A836B5"/>
    <w:rsid w:val="00AB2375"/>
    <w:rsid w:val="00C23E87"/>
    <w:rsid w:val="00D434D8"/>
    <w:rsid w:val="00DF40B3"/>
    <w:rsid w:val="00F0185B"/>
    <w:rsid w:val="00F137A6"/>
    <w:rsid w:val="00F91ED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13DA"/>
  </w:style>
  <w:style w:type="paragraph" w:customStyle="1" w:styleId="D2C45381C66B4176BF8C12296FEEDC31">
    <w:name w:val="D2C45381C66B4176BF8C12296FEEDC31"/>
    <w:rsid w:val="007A437B"/>
    <w:rPr>
      <w:lang w:val="fi-FI" w:eastAsia="fi-FI"/>
    </w:rPr>
  </w:style>
  <w:style w:type="paragraph" w:customStyle="1" w:styleId="6845AABBF7F64C1883A6280A6E20B13D">
    <w:name w:val="6845AABBF7F64C1883A6280A6E20B13D"/>
    <w:rsid w:val="001013DA"/>
    <w:rPr>
      <w:lang w:val="fi-FI" w:eastAsia="fi-F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Description xmlns="ec126a5b-c078-4fbe-b0fb-6046805cd8c1" xsi:nil="true"/>
    <SharedWithUsers xmlns="a1f31261-d849-4ef8-a29f-28dbd099c07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3D5E0592D374418645AE04BEA13F5D" ma:contentTypeVersion="12" ma:contentTypeDescription="Create a new document." ma:contentTypeScope="" ma:versionID="df33b578b06fb7c05b7d556360b885ff">
  <xsd:schema xmlns:xsd="http://www.w3.org/2001/XMLSchema" xmlns:xs="http://www.w3.org/2001/XMLSchema" xmlns:p="http://schemas.microsoft.com/office/2006/metadata/properties" xmlns:ns2="a1f31261-d849-4ef8-a29f-28dbd099c07f" xmlns:ns3="ec126a5b-c078-4fbe-b0fb-6046805cd8c1" xmlns:ns4="http://schemas.microsoft.com/sharepoint/v3/fields" targetNamespace="http://schemas.microsoft.com/office/2006/metadata/properties" ma:root="true" ma:fieldsID="bbeed33ed5eea580f5f0637dd26aadff" ns2:_="" ns3:_="" ns4:_="">
    <xsd:import namespace="a1f31261-d849-4ef8-a29f-28dbd099c07f"/>
    <xsd:import namespace="ec126a5b-c078-4fbe-b0fb-6046805cd8c1"/>
    <xsd:import namespace="http://schemas.microsoft.com/sharepoint/v3/fields"/>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4:_Statu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1261-d849-4ef8-a29f-28dbd099c07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126a5b-c078-4fbe-b0fb-6046805cd8c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escription" ma:index="19" nillable="true" ma:displayName="Description" ma:format="Dropdown" ma:internalNam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F4C523-A8D0-4C27-A18B-5C9A122ED928}">
  <ds:schemaRefs>
    <ds:schemaRef ds:uri="a1f31261-d849-4ef8-a29f-28dbd099c07f"/>
    <ds:schemaRef ds:uri="ec126a5b-c078-4fbe-b0fb-6046805cd8c1"/>
    <ds:schemaRef ds:uri="http://purl.org/dc/dcmitype/"/>
    <ds:schemaRef ds:uri="http://schemas.microsoft.com/office/2006/documentManagement/types"/>
    <ds:schemaRef ds:uri="http://purl.org/dc/terms/"/>
    <ds:schemaRef ds:uri="http://schemas.microsoft.com/office/infopath/2007/PartnerControls"/>
    <ds:schemaRef ds:uri="http://schemas.microsoft.com/sharepoint/v3/field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055B8337-B99A-40C2-9935-49B4D95F302C}">
  <ds:schemaRefs>
    <ds:schemaRef ds:uri="http://schemas.microsoft.com/sharepoint/v3/contenttype/forms"/>
  </ds:schemaRefs>
</ds:datastoreItem>
</file>

<file path=customXml/itemProps3.xml><?xml version="1.0" encoding="utf-8"?>
<ds:datastoreItem xmlns:ds="http://schemas.openxmlformats.org/officeDocument/2006/customXml" ds:itemID="{FF9DB5B7-1AED-4CAA-8B30-AEAAECD4C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1261-d849-4ef8-a29f-28dbd099c07f"/>
    <ds:schemaRef ds:uri="ec126a5b-c078-4fbe-b0fb-6046805cd8c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1851</Words>
  <Characters>15860</Characters>
  <Application>Microsoft Office Word</Application>
  <DocSecurity>0</DocSecurity>
  <Lines>132</Lines>
  <Paragraphs>35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17676</CharactersWithSpaces>
  <SharedDoc>false</SharedDoc>
  <HyperlinkBase>C:\Temp\Template\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Sirpa Hänninen</dc:creator>
  <cp:lastModifiedBy>Aaltonen Elina Kemijärvi</cp:lastModifiedBy>
  <cp:revision>4</cp:revision>
  <dcterms:created xsi:type="dcterms:W3CDTF">2022-12-13T11:17:00Z</dcterms:created>
  <dcterms:modified xsi:type="dcterms:W3CDTF">2024-09-30T06:29:00Z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0x010100423D5E0592D374418645AE04BEA13F5D</vt:lpwstr>
  </property>
  <property fmtid="{D5CDD505-2E9C-101B-9397-08002B2CF9AE}" pid="4" name="Order">
    <vt:r8>66100</vt:r8>
  </property>
  <property fmtid="{D5CDD505-2E9C-101B-9397-08002B2CF9AE}" pid="5" name="TemplateUrl">
    <vt:lpwstr/>
  </property>
  <property fmtid="{D5CDD505-2E9C-101B-9397-08002B2CF9AE}" pid="6" name="xd_ProgID">
    <vt:lpwstr/>
  </property>
  <property fmtid="{D5CDD505-2E9C-101B-9397-08002B2CF9AE}" pid="7" name="xd_Signature">
    <vt:bool>false</vt:bool>
  </property>
</Properties>
</file>